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3A50E8" w:rsidRPr="00F112E5" w:rsidRDefault="005D77F5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</w:t>
      </w:r>
      <w:r w:rsidR="00263803">
        <w:rPr>
          <w:sz w:val="28"/>
          <w:szCs w:val="28"/>
        </w:rPr>
        <w:t>4</w:t>
      </w:r>
      <w:r w:rsidR="003A50E8">
        <w:rPr>
          <w:sz w:val="28"/>
          <w:szCs w:val="28"/>
        </w:rPr>
        <w:t>/6</w:t>
      </w:r>
      <w:r w:rsidR="00263803">
        <w:rPr>
          <w:sz w:val="28"/>
          <w:szCs w:val="28"/>
        </w:rPr>
        <w:t>8</w:t>
      </w:r>
      <w:r w:rsidR="002D7828">
        <w:rPr>
          <w:sz w:val="28"/>
          <w:szCs w:val="28"/>
        </w:rPr>
        <w:t>9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3D480B">
      <w:pPr>
        <w:pStyle w:val="22"/>
        <w:tabs>
          <w:tab w:val="left" w:pos="7920"/>
        </w:tabs>
        <w:spacing w:after="0" w:line="240" w:lineRule="auto"/>
        <w:ind w:right="368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</w:t>
      </w:r>
      <w:r w:rsidR="003D480B">
        <w:rPr>
          <w:bCs/>
          <w:sz w:val="28"/>
          <w:szCs w:val="28"/>
        </w:rPr>
        <w:t xml:space="preserve">Никольского </w:t>
      </w:r>
      <w:r w:rsidR="001E24A6">
        <w:rPr>
          <w:bCs/>
          <w:sz w:val="28"/>
          <w:szCs w:val="28"/>
        </w:rPr>
        <w:t>сельского поселения Гагаринского района Смоленской области первого созыва по пятимандатному избирательному округу № 1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 xml:space="preserve"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</w:t>
      </w:r>
      <w:r w:rsidR="00097DCE" w:rsidRPr="001E24A6">
        <w:rPr>
          <w:color w:val="000000"/>
          <w:sz w:val="28"/>
          <w:szCs w:val="28"/>
        </w:rPr>
        <w:t xml:space="preserve">на основании </w:t>
      </w:r>
      <w:r w:rsidR="00097DCE">
        <w:rPr>
          <w:color w:val="000000"/>
          <w:sz w:val="28"/>
          <w:szCs w:val="28"/>
        </w:rPr>
        <w:t>постановления территориальной избирательной комиссии муниципального образования «Гагаринский район» Смоленской обла</w:t>
      </w:r>
      <w:r w:rsidR="000300F4">
        <w:rPr>
          <w:color w:val="000000"/>
          <w:sz w:val="28"/>
          <w:szCs w:val="28"/>
        </w:rPr>
        <w:t xml:space="preserve">сти от 03 июня 2019 года </w:t>
      </w:r>
      <w:r w:rsidR="00097DCE">
        <w:rPr>
          <w:color w:val="000000"/>
          <w:sz w:val="28"/>
          <w:szCs w:val="28"/>
        </w:rPr>
        <w:t xml:space="preserve"> № </w:t>
      </w:r>
      <w:r w:rsidR="00097DCE">
        <w:rPr>
          <w:sz w:val="28"/>
          <w:szCs w:val="28"/>
        </w:rPr>
        <w:t>174/687-4 «</w:t>
      </w:r>
      <w:r w:rsidR="00097DCE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097DCE">
        <w:rPr>
          <w:bCs/>
          <w:sz w:val="28"/>
          <w:szCs w:val="28"/>
        </w:rPr>
        <w:t xml:space="preserve">Гагаринский </w:t>
      </w:r>
      <w:r w:rsidR="00097DCE" w:rsidRPr="00C36381">
        <w:rPr>
          <w:bCs/>
          <w:sz w:val="28"/>
          <w:szCs w:val="28"/>
        </w:rPr>
        <w:t xml:space="preserve"> район» Смоленской области </w:t>
      </w:r>
      <w:r w:rsidR="00097DCE">
        <w:rPr>
          <w:bCs/>
          <w:sz w:val="28"/>
          <w:szCs w:val="28"/>
        </w:rPr>
        <w:t xml:space="preserve"> о результатах выборов по пятимандатному избирательном</w:t>
      </w:r>
      <w:r w:rsidR="000300F4">
        <w:rPr>
          <w:bCs/>
          <w:sz w:val="28"/>
          <w:szCs w:val="28"/>
        </w:rPr>
        <w:t xml:space="preserve">у округу </w:t>
      </w:r>
      <w:r w:rsidR="00097DCE">
        <w:rPr>
          <w:bCs/>
          <w:sz w:val="28"/>
          <w:szCs w:val="28"/>
        </w:rPr>
        <w:t xml:space="preserve">№ 1 на выборах депутатов Совета депутатов Никольского сельского поселения Гагаринского района Смоленской области первого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</w:t>
      </w:r>
      <w:r w:rsidR="00C2072B">
        <w:rPr>
          <w:bCs/>
          <w:sz w:val="28"/>
          <w:szCs w:val="28"/>
        </w:rPr>
        <w:t>Никольского</w:t>
      </w:r>
      <w:r w:rsidR="00290F37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пятимандатному избирательному округу № 1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3E34EC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 xml:space="preserve">Совета депутатов </w:t>
      </w:r>
      <w:r w:rsidR="00C2072B">
        <w:rPr>
          <w:bCs/>
          <w:sz w:val="28"/>
          <w:szCs w:val="28"/>
        </w:rPr>
        <w:t>Никольского</w:t>
      </w:r>
      <w:r w:rsidR="00290F37">
        <w:rPr>
          <w:bCs/>
          <w:sz w:val="28"/>
          <w:szCs w:val="28"/>
        </w:rPr>
        <w:t xml:space="preserve"> сельского поселения Гагаринского района Смоленской области первого созыва по пятимандатному избирательному округу № 1 </w:t>
      </w:r>
      <w:r w:rsidRPr="001E24A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7637B0" w:rsidRDefault="007637B0" w:rsidP="00503A41">
      <w:pPr>
        <w:jc w:val="both"/>
        <w:rPr>
          <w:b/>
          <w:sz w:val="28"/>
          <w:szCs w:val="28"/>
        </w:rPr>
      </w:pPr>
      <w:r w:rsidRPr="00503A41">
        <w:rPr>
          <w:color w:val="000000"/>
          <w:sz w:val="28"/>
          <w:szCs w:val="28"/>
        </w:rPr>
        <w:t xml:space="preserve">1. </w:t>
      </w:r>
      <w:r w:rsidRPr="00503A41">
        <w:rPr>
          <w:bCs/>
          <w:iCs/>
          <w:sz w:val="28"/>
          <w:szCs w:val="28"/>
        </w:rPr>
        <w:t>Киселев Петр Васильевич</w:t>
      </w:r>
      <w:r w:rsidRPr="00503A41">
        <w:rPr>
          <w:color w:val="000000"/>
          <w:sz w:val="28"/>
          <w:szCs w:val="28"/>
        </w:rPr>
        <w:t xml:space="preserve"> - </w:t>
      </w:r>
      <w:r w:rsidRPr="00503A41">
        <w:rPr>
          <w:sz w:val="28"/>
          <w:szCs w:val="28"/>
        </w:rPr>
        <w:t xml:space="preserve">1961 года рождения; </w:t>
      </w:r>
      <w:r w:rsidR="00FA48EC">
        <w:rPr>
          <w:sz w:val="28"/>
          <w:szCs w:val="28"/>
        </w:rPr>
        <w:t>образование высшее проф</w:t>
      </w:r>
      <w:r w:rsidRPr="00503A41">
        <w:rPr>
          <w:sz w:val="28"/>
          <w:szCs w:val="28"/>
        </w:rPr>
        <w:t>ес</w:t>
      </w:r>
      <w:r w:rsidR="00FA48EC">
        <w:rPr>
          <w:sz w:val="28"/>
          <w:szCs w:val="28"/>
        </w:rPr>
        <w:t>с</w:t>
      </w:r>
      <w:r w:rsidRPr="00503A41">
        <w:rPr>
          <w:sz w:val="28"/>
          <w:szCs w:val="28"/>
        </w:rPr>
        <w:t xml:space="preserve">иональное; Смоленская область, Гагаринский район, деревня </w:t>
      </w:r>
      <w:r w:rsidRPr="00503A41">
        <w:rPr>
          <w:sz w:val="28"/>
          <w:szCs w:val="28"/>
        </w:rPr>
        <w:lastRenderedPageBreak/>
        <w:t>Никольское; СПК «</w:t>
      </w:r>
      <w:proofErr w:type="spellStart"/>
      <w:r w:rsidRPr="00503A41">
        <w:rPr>
          <w:sz w:val="28"/>
          <w:szCs w:val="28"/>
        </w:rPr>
        <w:t>Колхоз-племзавод</w:t>
      </w:r>
      <w:proofErr w:type="spellEnd"/>
      <w:r w:rsidRPr="00503A41">
        <w:rPr>
          <w:sz w:val="28"/>
          <w:szCs w:val="28"/>
        </w:rPr>
        <w:t xml:space="preserve"> «Радищево», инженер-строитель; выдвинут: Всероссийская политическая партия </w:t>
      </w:r>
      <w:r w:rsidRPr="00503A41">
        <w:rPr>
          <w:b/>
          <w:sz w:val="28"/>
          <w:szCs w:val="28"/>
        </w:rPr>
        <w:t>«ЕДИНАЯ РОССИЯ»</w:t>
      </w:r>
      <w:r w:rsidR="00503A41">
        <w:rPr>
          <w:b/>
          <w:sz w:val="28"/>
          <w:szCs w:val="28"/>
        </w:rPr>
        <w:t>;</w:t>
      </w:r>
    </w:p>
    <w:p w:rsidR="00503A41" w:rsidRDefault="00503A41" w:rsidP="00503A41">
      <w:pPr>
        <w:jc w:val="both"/>
        <w:rPr>
          <w:b/>
          <w:sz w:val="28"/>
          <w:szCs w:val="28"/>
        </w:rPr>
      </w:pPr>
      <w:r w:rsidRPr="00503A41">
        <w:rPr>
          <w:bCs/>
          <w:iCs/>
          <w:sz w:val="28"/>
          <w:szCs w:val="28"/>
        </w:rPr>
        <w:t xml:space="preserve">2. Парфенова Людмила Николаевна- </w:t>
      </w:r>
      <w:r w:rsidRPr="00503A41">
        <w:rPr>
          <w:sz w:val="28"/>
          <w:szCs w:val="28"/>
        </w:rPr>
        <w:t xml:space="preserve">1952 года рождения; </w:t>
      </w:r>
      <w:r w:rsidR="00FA48EC">
        <w:rPr>
          <w:sz w:val="28"/>
          <w:szCs w:val="28"/>
        </w:rPr>
        <w:t>образование среднее специальное</w:t>
      </w:r>
      <w:r w:rsidRPr="00503A41">
        <w:rPr>
          <w:sz w:val="28"/>
          <w:szCs w:val="28"/>
        </w:rPr>
        <w:t>;</w:t>
      </w:r>
      <w:r w:rsidR="00FA48EC">
        <w:rPr>
          <w:sz w:val="28"/>
          <w:szCs w:val="28"/>
        </w:rPr>
        <w:t xml:space="preserve"> </w:t>
      </w:r>
      <w:r w:rsidRPr="00503A41">
        <w:rPr>
          <w:sz w:val="28"/>
          <w:szCs w:val="28"/>
        </w:rPr>
        <w:t xml:space="preserve">Смоленская область, Гагаринский район, деревня Никольское; МБУК </w:t>
      </w:r>
      <w:proofErr w:type="spellStart"/>
      <w:r w:rsidRPr="00503A41">
        <w:rPr>
          <w:sz w:val="28"/>
          <w:szCs w:val="28"/>
        </w:rPr>
        <w:t>межпоселенческий</w:t>
      </w:r>
      <w:proofErr w:type="spellEnd"/>
      <w:r w:rsidRPr="00503A41">
        <w:rPr>
          <w:sz w:val="28"/>
          <w:szCs w:val="28"/>
        </w:rPr>
        <w:t xml:space="preserve"> </w:t>
      </w:r>
      <w:proofErr w:type="spellStart"/>
      <w:r w:rsidRPr="00503A41">
        <w:rPr>
          <w:sz w:val="28"/>
          <w:szCs w:val="28"/>
        </w:rPr>
        <w:t>культурно-досуговый</w:t>
      </w:r>
      <w:proofErr w:type="spellEnd"/>
      <w:r w:rsidRPr="00503A41">
        <w:rPr>
          <w:sz w:val="28"/>
          <w:szCs w:val="28"/>
        </w:rPr>
        <w:t xml:space="preserve"> центр «Комсомолец», Никольский филиал, директор; выдвинута: Всероссийская политическая партия </w:t>
      </w:r>
      <w:r w:rsidRPr="00503A41">
        <w:rPr>
          <w:b/>
          <w:sz w:val="28"/>
          <w:szCs w:val="28"/>
        </w:rPr>
        <w:t>«ЕДИНАЯ РОССИЯ»</w:t>
      </w:r>
      <w:r w:rsidR="00FA48EC">
        <w:rPr>
          <w:b/>
          <w:sz w:val="28"/>
          <w:szCs w:val="28"/>
        </w:rPr>
        <w:t>;</w:t>
      </w:r>
    </w:p>
    <w:p w:rsidR="00FA48EC" w:rsidRDefault="00FA48EC" w:rsidP="00FA48EC">
      <w:pPr>
        <w:jc w:val="both"/>
        <w:rPr>
          <w:color w:val="000000" w:themeColor="text1"/>
          <w:sz w:val="28"/>
          <w:szCs w:val="28"/>
        </w:rPr>
      </w:pPr>
      <w:r w:rsidRPr="00FA48EC">
        <w:rPr>
          <w:sz w:val="28"/>
          <w:szCs w:val="28"/>
        </w:rPr>
        <w:t>3.</w:t>
      </w:r>
      <w:r w:rsidRPr="00FA48EC">
        <w:rPr>
          <w:bCs/>
          <w:iCs/>
          <w:sz w:val="28"/>
          <w:szCs w:val="28"/>
        </w:rPr>
        <w:t xml:space="preserve"> </w:t>
      </w:r>
      <w:proofErr w:type="spellStart"/>
      <w:r w:rsidRPr="00FA48EC">
        <w:rPr>
          <w:bCs/>
          <w:iCs/>
          <w:sz w:val="28"/>
          <w:szCs w:val="28"/>
        </w:rPr>
        <w:t>Пачковская</w:t>
      </w:r>
      <w:proofErr w:type="spellEnd"/>
      <w:r w:rsidRPr="00FA48EC">
        <w:rPr>
          <w:bCs/>
          <w:iCs/>
          <w:sz w:val="28"/>
          <w:szCs w:val="28"/>
        </w:rPr>
        <w:t xml:space="preserve"> Любовь Александровна  - </w:t>
      </w:r>
      <w:r w:rsidRPr="00FA48EC">
        <w:rPr>
          <w:sz w:val="28"/>
          <w:szCs w:val="28"/>
        </w:rPr>
        <w:t>1964 года рождения; образование высшее профессиональное;</w:t>
      </w:r>
      <w:r>
        <w:rPr>
          <w:sz w:val="28"/>
          <w:szCs w:val="28"/>
        </w:rPr>
        <w:t xml:space="preserve"> </w:t>
      </w:r>
      <w:r w:rsidRPr="00FA48EC">
        <w:rPr>
          <w:sz w:val="28"/>
          <w:szCs w:val="28"/>
        </w:rPr>
        <w:t>Смоленская область, Гагаринский район, деревня Никольское; СПК «</w:t>
      </w:r>
      <w:proofErr w:type="spellStart"/>
      <w:r w:rsidRPr="00FA48EC">
        <w:rPr>
          <w:sz w:val="28"/>
          <w:szCs w:val="28"/>
        </w:rPr>
        <w:t>Колхоз-племзавод</w:t>
      </w:r>
      <w:proofErr w:type="spellEnd"/>
      <w:r w:rsidRPr="00FA48EC">
        <w:rPr>
          <w:sz w:val="28"/>
          <w:szCs w:val="28"/>
        </w:rPr>
        <w:t xml:space="preserve"> «Радищево», главный агроном; выдвинута: Всероссийская политическая партия </w:t>
      </w:r>
      <w:r w:rsidRPr="00FA48EC">
        <w:rPr>
          <w:b/>
          <w:sz w:val="28"/>
          <w:szCs w:val="28"/>
        </w:rPr>
        <w:t>«ЕДИНАЯ РОССИЯ»</w:t>
      </w:r>
      <w:r w:rsidRPr="00FA48EC">
        <w:rPr>
          <w:color w:val="000000" w:themeColor="text1"/>
          <w:sz w:val="28"/>
          <w:szCs w:val="28"/>
        </w:rPr>
        <w:t>;</w:t>
      </w:r>
    </w:p>
    <w:p w:rsidR="00FA48EC" w:rsidRPr="00FA48EC" w:rsidRDefault="00FA48EC" w:rsidP="00FA48EC">
      <w:pPr>
        <w:jc w:val="both"/>
        <w:rPr>
          <w:b/>
          <w:sz w:val="28"/>
          <w:szCs w:val="28"/>
        </w:rPr>
      </w:pPr>
      <w:r w:rsidRPr="00FA48EC">
        <w:rPr>
          <w:color w:val="000000" w:themeColor="text1"/>
          <w:sz w:val="28"/>
          <w:szCs w:val="28"/>
        </w:rPr>
        <w:t>4.</w:t>
      </w:r>
      <w:r w:rsidRPr="00FA48EC">
        <w:rPr>
          <w:bCs/>
          <w:iCs/>
          <w:sz w:val="28"/>
          <w:szCs w:val="28"/>
        </w:rPr>
        <w:t xml:space="preserve"> Титаренко Валерия Владимировна- </w:t>
      </w:r>
      <w:r w:rsidRPr="00FA48EC">
        <w:rPr>
          <w:sz w:val="28"/>
          <w:szCs w:val="28"/>
        </w:rPr>
        <w:t>1973 года рождения; образование высшее профессиональное;</w:t>
      </w:r>
      <w:r>
        <w:rPr>
          <w:sz w:val="28"/>
          <w:szCs w:val="28"/>
        </w:rPr>
        <w:t xml:space="preserve"> </w:t>
      </w:r>
      <w:r w:rsidRPr="00FA48EC">
        <w:rPr>
          <w:sz w:val="28"/>
          <w:szCs w:val="28"/>
        </w:rPr>
        <w:t xml:space="preserve">Смоленская область, Гагаринский район, деревня Никольское; МБОУ «Никольская средняя школа им. </w:t>
      </w:r>
      <w:proofErr w:type="spellStart"/>
      <w:r w:rsidRPr="00FA48EC">
        <w:rPr>
          <w:sz w:val="28"/>
          <w:szCs w:val="28"/>
        </w:rPr>
        <w:t>И.А.Денисенкова</w:t>
      </w:r>
      <w:proofErr w:type="spellEnd"/>
      <w:r w:rsidRPr="00FA48EC">
        <w:rPr>
          <w:sz w:val="28"/>
          <w:szCs w:val="28"/>
        </w:rPr>
        <w:t xml:space="preserve">», учитель; выдвинута: Всероссийская политическая партия </w:t>
      </w:r>
      <w:r w:rsidRPr="00FA48EC">
        <w:rPr>
          <w:b/>
          <w:sz w:val="28"/>
          <w:szCs w:val="28"/>
        </w:rPr>
        <w:t>«ЕДИНАЯ РОССИЯ» ;</w:t>
      </w:r>
    </w:p>
    <w:p w:rsidR="007637B0" w:rsidRPr="00FA48EC" w:rsidRDefault="00FA48EC" w:rsidP="00FA48EC">
      <w:pPr>
        <w:jc w:val="both"/>
        <w:rPr>
          <w:bCs/>
          <w:iCs/>
          <w:sz w:val="28"/>
          <w:szCs w:val="28"/>
        </w:rPr>
      </w:pPr>
      <w:r w:rsidRPr="00FA48EC">
        <w:rPr>
          <w:sz w:val="28"/>
          <w:szCs w:val="28"/>
        </w:rPr>
        <w:t xml:space="preserve">5. </w:t>
      </w:r>
      <w:proofErr w:type="spellStart"/>
      <w:r w:rsidRPr="00FA48EC">
        <w:rPr>
          <w:bCs/>
          <w:iCs/>
          <w:sz w:val="28"/>
          <w:szCs w:val="28"/>
        </w:rPr>
        <w:t>Шкатова</w:t>
      </w:r>
      <w:proofErr w:type="spellEnd"/>
      <w:r w:rsidRPr="00FA48EC">
        <w:rPr>
          <w:bCs/>
          <w:iCs/>
          <w:sz w:val="28"/>
          <w:szCs w:val="28"/>
        </w:rPr>
        <w:t xml:space="preserve"> Оксана Николаевна - </w:t>
      </w:r>
      <w:r w:rsidRPr="00FA48EC">
        <w:rPr>
          <w:sz w:val="28"/>
          <w:szCs w:val="28"/>
        </w:rPr>
        <w:t xml:space="preserve">1973 года рождения; образование высшее профессиональное; Смоленская область, Гагаринский район, город Гагарин; МБОУ «Никольская средняя школа им. </w:t>
      </w:r>
      <w:proofErr w:type="spellStart"/>
      <w:r w:rsidRPr="00FA48EC">
        <w:rPr>
          <w:sz w:val="28"/>
          <w:szCs w:val="28"/>
        </w:rPr>
        <w:t>И.А.Денисенкова</w:t>
      </w:r>
      <w:proofErr w:type="spellEnd"/>
      <w:r w:rsidRPr="00FA48EC">
        <w:rPr>
          <w:sz w:val="28"/>
          <w:szCs w:val="28"/>
        </w:rPr>
        <w:t xml:space="preserve">», директор; выдвинута: Всероссийская политическая партия </w:t>
      </w:r>
      <w:r w:rsidRPr="00FA48EC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B60663" w:rsidRPr="00397813" w:rsidRDefault="003A50E8" w:rsidP="007637B0">
      <w:pPr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3A50E8" w:rsidRDefault="003A50E8" w:rsidP="003A50E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color w:val="000000"/>
        </w:rPr>
      </w:pPr>
    </w:p>
    <w:p w:rsidR="001F52F3" w:rsidRDefault="001F52F3" w:rsidP="003A50E8"/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0E8"/>
    <w:rsid w:val="0000004F"/>
    <w:rsid w:val="000300F4"/>
    <w:rsid w:val="00097DCE"/>
    <w:rsid w:val="001E24A6"/>
    <w:rsid w:val="001F52F3"/>
    <w:rsid w:val="00221F8A"/>
    <w:rsid w:val="00263803"/>
    <w:rsid w:val="00290F37"/>
    <w:rsid w:val="002D7828"/>
    <w:rsid w:val="0037324B"/>
    <w:rsid w:val="003A50E8"/>
    <w:rsid w:val="003D480B"/>
    <w:rsid w:val="003E34EC"/>
    <w:rsid w:val="004C3FDC"/>
    <w:rsid w:val="00503A41"/>
    <w:rsid w:val="005B3852"/>
    <w:rsid w:val="005D77F5"/>
    <w:rsid w:val="00721C4E"/>
    <w:rsid w:val="007302CD"/>
    <w:rsid w:val="007637B0"/>
    <w:rsid w:val="007A3721"/>
    <w:rsid w:val="00B60663"/>
    <w:rsid w:val="00C2072B"/>
    <w:rsid w:val="00C56541"/>
    <w:rsid w:val="00CD5720"/>
    <w:rsid w:val="00CE6CA6"/>
    <w:rsid w:val="00CF09BD"/>
    <w:rsid w:val="00D8539B"/>
    <w:rsid w:val="00DB6EC6"/>
    <w:rsid w:val="00E66776"/>
    <w:rsid w:val="00E8341E"/>
    <w:rsid w:val="00FA48EC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7B0"/>
    <w:rPr>
      <w:b/>
      <w:bCs/>
    </w:rPr>
  </w:style>
  <w:style w:type="character" w:styleId="a6">
    <w:name w:val="Emphasis"/>
    <w:basedOn w:val="a0"/>
    <w:uiPriority w:val="20"/>
    <w:qFormat/>
    <w:rsid w:val="00763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cp:lastPrinted>2019-06-03T13:29:00Z</cp:lastPrinted>
  <dcterms:created xsi:type="dcterms:W3CDTF">2019-06-01T14:43:00Z</dcterms:created>
  <dcterms:modified xsi:type="dcterms:W3CDTF">2019-06-03T13:37:00Z</dcterms:modified>
</cp:coreProperties>
</file>