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56" w:rsidRDefault="000E3A56" w:rsidP="000E3A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A5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838200" cy="942975"/>
            <wp:effectExtent l="0" t="0" r="0" b="0"/>
            <wp:docPr id="1" name="Рисунок 1" descr="герб в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A56" w:rsidRPr="00120647" w:rsidRDefault="000E3A56" w:rsidP="000E3A56">
      <w:pPr>
        <w:pStyle w:val="1"/>
        <w:keepNext w:val="0"/>
        <w:widowControl w:val="0"/>
        <w:suppressAutoHyphens/>
        <w:jc w:val="center"/>
        <w:rPr>
          <w:b/>
          <w:sz w:val="36"/>
          <w:szCs w:val="36"/>
        </w:rPr>
      </w:pPr>
      <w:r w:rsidRPr="00120647">
        <w:rPr>
          <w:b/>
          <w:sz w:val="36"/>
          <w:szCs w:val="36"/>
        </w:rPr>
        <w:t>СОВЕТ ДЕПУТАТОВ</w:t>
      </w:r>
    </w:p>
    <w:p w:rsidR="000E3A56" w:rsidRPr="00AC415D" w:rsidRDefault="000E3A56" w:rsidP="000E3A56">
      <w:pPr>
        <w:pStyle w:val="1"/>
        <w:keepNext w:val="0"/>
        <w:widowControl w:val="0"/>
        <w:suppressAutoHyphens/>
        <w:jc w:val="center"/>
        <w:rPr>
          <w:b/>
          <w:sz w:val="32"/>
          <w:szCs w:val="32"/>
        </w:rPr>
      </w:pPr>
      <w:r w:rsidRPr="002319C1">
        <w:rPr>
          <w:b/>
          <w:sz w:val="36"/>
          <w:szCs w:val="36"/>
        </w:rPr>
        <w:t>ГАГАРИНСКОГО ГОРОДСКОГО ПОСЕЛЕНИЯ ГАГАРИНСКОГО РАЙОНА СМОЛЕНСКОЙ ОБЛАСТИ</w:t>
      </w:r>
    </w:p>
    <w:p w:rsidR="000E3A56" w:rsidRPr="00AC415D" w:rsidRDefault="000E3A56" w:rsidP="000E3A56">
      <w:pPr>
        <w:pStyle w:val="2"/>
        <w:keepNext w:val="0"/>
        <w:widowControl w:val="0"/>
        <w:suppressAutoHyphens/>
        <w:spacing w:before="100" w:beforeAutospacing="1" w:after="100" w:afterAutospacing="1"/>
        <w:jc w:val="center"/>
        <w:rPr>
          <w:sz w:val="36"/>
          <w:szCs w:val="36"/>
        </w:rPr>
      </w:pPr>
      <w:proofErr w:type="gramStart"/>
      <w:r w:rsidRPr="00AC415D">
        <w:rPr>
          <w:sz w:val="36"/>
          <w:szCs w:val="36"/>
        </w:rPr>
        <w:t>Р</w:t>
      </w:r>
      <w:proofErr w:type="gramEnd"/>
      <w:r w:rsidRPr="00AC415D">
        <w:rPr>
          <w:sz w:val="36"/>
          <w:szCs w:val="36"/>
        </w:rPr>
        <w:t xml:space="preserve"> Е Ш Е Н И Е</w:t>
      </w:r>
    </w:p>
    <w:p w:rsidR="000E3A56" w:rsidRPr="000E3A56" w:rsidRDefault="000E3A56" w:rsidP="000E3A56">
      <w:pPr>
        <w:widowControl w:val="0"/>
        <w:suppressAutoHyphens/>
        <w:autoSpaceDE w:val="0"/>
        <w:autoSpaceDN w:val="0"/>
        <w:adjustRightInd w:val="0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E3A56">
        <w:rPr>
          <w:rFonts w:ascii="Times New Roman" w:hAnsi="Times New Roman" w:cs="Times New Roman"/>
          <w:sz w:val="28"/>
          <w:szCs w:val="28"/>
        </w:rPr>
        <w:t xml:space="preserve">от </w:t>
      </w:r>
      <w:r w:rsidR="00F90149">
        <w:rPr>
          <w:rFonts w:ascii="Times New Roman" w:hAnsi="Times New Roman" w:cs="Times New Roman"/>
          <w:sz w:val="28"/>
          <w:szCs w:val="28"/>
        </w:rPr>
        <w:t xml:space="preserve">12 марта </w:t>
      </w:r>
      <w:r w:rsidRPr="000E3A56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Pr="000E3A56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92817">
        <w:rPr>
          <w:rFonts w:ascii="Times New Roman" w:hAnsi="Times New Roman" w:cs="Times New Roman"/>
          <w:sz w:val="28"/>
          <w:szCs w:val="28"/>
        </w:rPr>
        <w:t>18</w:t>
      </w:r>
    </w:p>
    <w:p w:rsidR="00352CE8" w:rsidRPr="00352CE8" w:rsidRDefault="00352CE8" w:rsidP="0035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E8">
        <w:rPr>
          <w:rFonts w:ascii="Times New Roman" w:hAnsi="Times New Roman" w:cs="Times New Roman"/>
          <w:b/>
          <w:sz w:val="28"/>
          <w:szCs w:val="28"/>
        </w:rPr>
        <w:t xml:space="preserve">Об утверждении Правил организации </w:t>
      </w:r>
    </w:p>
    <w:p w:rsidR="00352CE8" w:rsidRPr="00352CE8" w:rsidRDefault="00352CE8" w:rsidP="0035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E8">
        <w:rPr>
          <w:rFonts w:ascii="Times New Roman" w:hAnsi="Times New Roman" w:cs="Times New Roman"/>
          <w:b/>
          <w:sz w:val="28"/>
          <w:szCs w:val="28"/>
        </w:rPr>
        <w:t>пассажирских перевозок автомобильным</w:t>
      </w:r>
    </w:p>
    <w:p w:rsidR="00161B7D" w:rsidRDefault="00352CE8" w:rsidP="0035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2CE8">
        <w:rPr>
          <w:rFonts w:ascii="Times New Roman" w:hAnsi="Times New Roman" w:cs="Times New Roman"/>
          <w:b/>
          <w:sz w:val="28"/>
          <w:szCs w:val="28"/>
        </w:rPr>
        <w:t xml:space="preserve">транспортом на территории </w:t>
      </w:r>
      <w:r w:rsidR="00161B7D">
        <w:rPr>
          <w:rFonts w:ascii="Times New Roman" w:hAnsi="Times New Roman" w:cs="Times New Roman"/>
          <w:b/>
          <w:sz w:val="28"/>
          <w:szCs w:val="28"/>
        </w:rPr>
        <w:t xml:space="preserve">Гагаринского городского </w:t>
      </w:r>
    </w:p>
    <w:p w:rsidR="00352CE8" w:rsidRPr="00352CE8" w:rsidRDefault="00161B7D" w:rsidP="00352C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 Гагаринского района </w:t>
      </w:r>
      <w:r w:rsidR="00352CE8" w:rsidRPr="00352CE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352CE8" w:rsidRPr="00352CE8" w:rsidRDefault="00352CE8" w:rsidP="00352C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2CE8" w:rsidRPr="00352CE8" w:rsidRDefault="00352CE8" w:rsidP="00352CE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2CE8">
        <w:rPr>
          <w:rFonts w:ascii="Times New Roman" w:hAnsi="Times New Roman" w:cs="Times New Roman"/>
          <w:sz w:val="28"/>
          <w:szCs w:val="28"/>
        </w:rPr>
        <w:t>В целях совершенствования транспортного обслуживания населения, повышения качества и культуры обслуживания пассажиров, руководствуясь п.</w:t>
      </w:r>
      <w:r w:rsidR="00CB179A">
        <w:rPr>
          <w:rFonts w:ascii="Times New Roman" w:hAnsi="Times New Roman" w:cs="Times New Roman"/>
          <w:sz w:val="28"/>
          <w:szCs w:val="28"/>
        </w:rPr>
        <w:t>7</w:t>
      </w:r>
      <w:r w:rsidRPr="00352CE8">
        <w:rPr>
          <w:rFonts w:ascii="Times New Roman" w:hAnsi="Times New Roman" w:cs="Times New Roman"/>
          <w:sz w:val="28"/>
          <w:szCs w:val="28"/>
        </w:rPr>
        <w:t xml:space="preserve"> статьи 1</w:t>
      </w:r>
      <w:r w:rsidR="00CB179A">
        <w:rPr>
          <w:rFonts w:ascii="Times New Roman" w:hAnsi="Times New Roman" w:cs="Times New Roman"/>
          <w:sz w:val="28"/>
          <w:szCs w:val="28"/>
        </w:rPr>
        <w:t>4</w:t>
      </w:r>
      <w:r w:rsidRPr="00352CE8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местного самоуправления в Российской Федерации», </w:t>
      </w:r>
      <w:r w:rsidRPr="003A00FE">
        <w:rPr>
          <w:rFonts w:ascii="Times New Roman" w:hAnsi="Times New Roman" w:cs="Times New Roman"/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</w:t>
      </w:r>
      <w:proofErr w:type="gramEnd"/>
      <w:r w:rsidRPr="003A00FE"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CE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2CE8">
        <w:rPr>
          <w:rFonts w:ascii="Times New Roman" w:hAnsi="Times New Roman" w:cs="Times New Roman"/>
          <w:sz w:val="28"/>
          <w:szCs w:val="28"/>
        </w:rPr>
        <w:t xml:space="preserve"> Правительства РФ от 01.10.2020 </w:t>
      </w:r>
      <w:r w:rsidR="005628C1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2CE8">
        <w:rPr>
          <w:rFonts w:ascii="Times New Roman" w:hAnsi="Times New Roman" w:cs="Times New Roman"/>
          <w:sz w:val="28"/>
          <w:szCs w:val="28"/>
        </w:rPr>
        <w:t xml:space="preserve"> 1586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2CE8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0E3A56" w:rsidRPr="000E18D4">
        <w:rPr>
          <w:rFonts w:ascii="Times New Roman" w:hAnsi="Times New Roman" w:cs="Times New Roman"/>
          <w:sz w:val="28"/>
          <w:szCs w:val="28"/>
        </w:rPr>
        <w:t>Совет депутатов Гагаринского городского поселения Гагаринского района Смоленской области</w:t>
      </w:r>
    </w:p>
    <w:p w:rsidR="00352CE8" w:rsidRPr="00352CE8" w:rsidRDefault="00352CE8" w:rsidP="00352CE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52CE8" w:rsidRPr="00352CE8" w:rsidRDefault="00352CE8" w:rsidP="000E3A56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E8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52CE8" w:rsidRDefault="00352CE8" w:rsidP="00352CE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 xml:space="preserve">1.Утвердить Правила организации пассажирских перевозок автомобильным транспортом на территории </w:t>
      </w:r>
      <w:r w:rsidR="001B5D13">
        <w:rPr>
          <w:rFonts w:ascii="Times New Roman" w:hAnsi="Times New Roman" w:cs="Times New Roman"/>
          <w:bCs/>
          <w:sz w:val="28"/>
          <w:szCs w:val="28"/>
        </w:rPr>
        <w:t xml:space="preserve">Гагаринского городского поселения Гагаринского </w:t>
      </w:r>
      <w:r w:rsidR="001B5D13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5628C1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514CE4" w:rsidRPr="00514CE4" w:rsidRDefault="00514CE4" w:rsidP="00352CE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4CE4">
        <w:rPr>
          <w:sz w:val="28"/>
          <w:szCs w:val="28"/>
        </w:rPr>
        <w:t xml:space="preserve"> </w:t>
      </w:r>
      <w:r w:rsidRPr="00514CE4">
        <w:rPr>
          <w:rFonts w:ascii="Times New Roman" w:hAnsi="Times New Roman" w:cs="Times New Roman"/>
          <w:sz w:val="28"/>
          <w:szCs w:val="28"/>
        </w:rPr>
        <w:t>Признать</w:t>
      </w:r>
      <w:r>
        <w:rPr>
          <w:sz w:val="28"/>
          <w:szCs w:val="28"/>
        </w:rPr>
        <w:t xml:space="preserve"> </w:t>
      </w:r>
      <w:r w:rsidRPr="00514CE4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sz w:val="28"/>
          <w:szCs w:val="28"/>
        </w:rPr>
        <w:t xml:space="preserve"> </w:t>
      </w:r>
      <w:r w:rsidRPr="00514CE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14CE4">
        <w:rPr>
          <w:rFonts w:ascii="Times New Roman" w:hAnsi="Times New Roman" w:cs="Times New Roman"/>
          <w:sz w:val="28"/>
          <w:szCs w:val="28"/>
        </w:rPr>
        <w:t xml:space="preserve">  Совета депутатов города</w:t>
      </w:r>
      <w:r w:rsidRPr="00514CE4">
        <w:rPr>
          <w:rFonts w:ascii="Times New Roman" w:hAnsi="Times New Roman" w:cs="Times New Roman"/>
          <w:bCs/>
          <w:sz w:val="28"/>
        </w:rPr>
        <w:t xml:space="preserve"> </w:t>
      </w:r>
      <w:r w:rsidRPr="00514CE4">
        <w:rPr>
          <w:rFonts w:ascii="Times New Roman" w:hAnsi="Times New Roman" w:cs="Times New Roman"/>
          <w:sz w:val="28"/>
          <w:szCs w:val="28"/>
        </w:rPr>
        <w:t>Гагарин Смоленской области от 29 ноября 2007 года № 242 «</w:t>
      </w:r>
      <w:r w:rsidRPr="00514CE4">
        <w:rPr>
          <w:rFonts w:ascii="Times New Roman" w:hAnsi="Times New Roman" w:cs="Times New Roman"/>
          <w:bCs/>
          <w:noProof/>
          <w:sz w:val="28"/>
        </w:rPr>
        <w:t xml:space="preserve">Об </w:t>
      </w:r>
      <w:r w:rsidRPr="00514CE4">
        <w:rPr>
          <w:rFonts w:ascii="Times New Roman" w:hAnsi="Times New Roman" w:cs="Times New Roman"/>
          <w:bCs/>
          <w:sz w:val="28"/>
        </w:rPr>
        <w:t>о</w:t>
      </w:r>
      <w:r w:rsidRPr="00514CE4">
        <w:rPr>
          <w:rFonts w:ascii="Times New Roman" w:hAnsi="Times New Roman" w:cs="Times New Roman"/>
          <w:bCs/>
          <w:noProof/>
          <w:sz w:val="28"/>
        </w:rPr>
        <w:t xml:space="preserve">рганизации </w:t>
      </w:r>
      <w:r w:rsidRPr="00514CE4">
        <w:rPr>
          <w:rFonts w:ascii="Times New Roman" w:hAnsi="Times New Roman" w:cs="Times New Roman"/>
          <w:bCs/>
          <w:sz w:val="28"/>
        </w:rPr>
        <w:t>п</w:t>
      </w:r>
      <w:r w:rsidRPr="00514CE4">
        <w:rPr>
          <w:rFonts w:ascii="Times New Roman" w:hAnsi="Times New Roman" w:cs="Times New Roman"/>
          <w:bCs/>
          <w:noProof/>
          <w:sz w:val="28"/>
        </w:rPr>
        <w:t xml:space="preserve">ассажирских </w:t>
      </w:r>
      <w:r w:rsidRPr="00514CE4">
        <w:rPr>
          <w:rFonts w:ascii="Times New Roman" w:hAnsi="Times New Roman" w:cs="Times New Roman"/>
          <w:bCs/>
          <w:sz w:val="28"/>
        </w:rPr>
        <w:t>п</w:t>
      </w:r>
      <w:r w:rsidRPr="00514CE4">
        <w:rPr>
          <w:rFonts w:ascii="Times New Roman" w:hAnsi="Times New Roman" w:cs="Times New Roman"/>
          <w:bCs/>
          <w:noProof/>
          <w:sz w:val="28"/>
        </w:rPr>
        <w:t xml:space="preserve">еревозок автомобильным транспортом </w:t>
      </w:r>
      <w:r w:rsidRPr="00514CE4">
        <w:rPr>
          <w:rFonts w:ascii="Times New Roman" w:hAnsi="Times New Roman" w:cs="Times New Roman"/>
          <w:bCs/>
          <w:sz w:val="28"/>
        </w:rPr>
        <w:t>н</w:t>
      </w:r>
      <w:r w:rsidRPr="00514CE4">
        <w:rPr>
          <w:rFonts w:ascii="Times New Roman" w:hAnsi="Times New Roman" w:cs="Times New Roman"/>
          <w:bCs/>
          <w:noProof/>
          <w:sz w:val="28"/>
        </w:rPr>
        <w:t xml:space="preserve">а  </w:t>
      </w:r>
      <w:r w:rsidRPr="00514CE4">
        <w:rPr>
          <w:rFonts w:ascii="Times New Roman" w:hAnsi="Times New Roman" w:cs="Times New Roman"/>
          <w:bCs/>
          <w:sz w:val="28"/>
        </w:rPr>
        <w:t>т</w:t>
      </w:r>
      <w:r w:rsidRPr="00514CE4">
        <w:rPr>
          <w:rFonts w:ascii="Times New Roman" w:hAnsi="Times New Roman" w:cs="Times New Roman"/>
          <w:bCs/>
          <w:noProof/>
          <w:sz w:val="28"/>
        </w:rPr>
        <w:t>ерритории</w:t>
      </w:r>
      <w:r w:rsidRPr="00514CE4">
        <w:rPr>
          <w:rFonts w:ascii="Times New Roman" w:hAnsi="Times New Roman" w:cs="Times New Roman"/>
          <w:sz w:val="28"/>
          <w:szCs w:val="28"/>
        </w:rPr>
        <w:t xml:space="preserve"> </w:t>
      </w:r>
      <w:r w:rsidRPr="00514CE4">
        <w:rPr>
          <w:rFonts w:ascii="Times New Roman" w:hAnsi="Times New Roman" w:cs="Times New Roman"/>
          <w:bCs/>
          <w:sz w:val="28"/>
        </w:rPr>
        <w:t>м</w:t>
      </w:r>
      <w:r w:rsidRPr="00514CE4">
        <w:rPr>
          <w:rFonts w:ascii="Times New Roman" w:hAnsi="Times New Roman" w:cs="Times New Roman"/>
          <w:bCs/>
          <w:noProof/>
          <w:sz w:val="28"/>
        </w:rPr>
        <w:t xml:space="preserve">униципального </w:t>
      </w:r>
      <w:r w:rsidRPr="00514CE4">
        <w:rPr>
          <w:rFonts w:ascii="Times New Roman" w:hAnsi="Times New Roman" w:cs="Times New Roman"/>
          <w:bCs/>
          <w:sz w:val="28"/>
        </w:rPr>
        <w:t>о</w:t>
      </w:r>
      <w:r w:rsidRPr="00514CE4">
        <w:rPr>
          <w:rFonts w:ascii="Times New Roman" w:hAnsi="Times New Roman" w:cs="Times New Roman"/>
          <w:bCs/>
          <w:noProof/>
          <w:sz w:val="28"/>
        </w:rPr>
        <w:t>бразования город Гагарин Смоленской области</w:t>
      </w:r>
      <w:r w:rsidRPr="00514CE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редакциях решений от 04.03.2008 №27, от 02.10.2008 №105, от 27.11.2008 № 134, от 03.05.2012 № 65.</w:t>
      </w:r>
    </w:p>
    <w:p w:rsidR="00352CE8" w:rsidRPr="00352CE8" w:rsidRDefault="00514CE4" w:rsidP="00352CE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2CE8" w:rsidRPr="00352CE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0E3A56">
        <w:rPr>
          <w:rFonts w:ascii="Times New Roman" w:hAnsi="Times New Roman" w:cs="Times New Roman"/>
          <w:sz w:val="28"/>
          <w:szCs w:val="28"/>
        </w:rPr>
        <w:t>после</w:t>
      </w:r>
      <w:r w:rsidR="00352CE8" w:rsidRPr="00352CE8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</w:t>
      </w:r>
    </w:p>
    <w:p w:rsidR="001B5D13" w:rsidRPr="000E18D4" w:rsidRDefault="001B5D13" w:rsidP="001B5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8D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B5D13" w:rsidRPr="000E18D4" w:rsidRDefault="001B5D13" w:rsidP="001B5D13">
      <w:pPr>
        <w:tabs>
          <w:tab w:val="left" w:pos="60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18D4">
        <w:rPr>
          <w:rFonts w:ascii="Times New Roman" w:hAnsi="Times New Roman" w:cs="Times New Roman"/>
          <w:sz w:val="28"/>
          <w:szCs w:val="28"/>
        </w:rPr>
        <w:t>Гагаринского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D13" w:rsidRPr="00352CE8" w:rsidRDefault="001B5D13" w:rsidP="00AE5198">
      <w:pPr>
        <w:pStyle w:val="ConsNormal"/>
        <w:suppressAutoHyphens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8D4">
        <w:rPr>
          <w:rFonts w:ascii="Times New Roman" w:hAnsi="Times New Roman" w:cs="Times New Roman"/>
          <w:sz w:val="28"/>
          <w:szCs w:val="28"/>
        </w:rPr>
        <w:t>Гагаринского района Смоленской области</w:t>
      </w:r>
      <w:r w:rsidRPr="000E18D4">
        <w:rPr>
          <w:rFonts w:ascii="Times New Roman" w:hAnsi="Times New Roman" w:cs="Times New Roman"/>
          <w:sz w:val="28"/>
          <w:szCs w:val="28"/>
        </w:rPr>
        <w:tab/>
      </w:r>
      <w:r w:rsidRPr="000E18D4">
        <w:rPr>
          <w:rFonts w:ascii="Times New Roman" w:hAnsi="Times New Roman" w:cs="Times New Roman"/>
          <w:sz w:val="28"/>
          <w:szCs w:val="28"/>
        </w:rPr>
        <w:tab/>
      </w:r>
      <w:r w:rsidRPr="000E18D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E18D4">
        <w:rPr>
          <w:rFonts w:ascii="Times New Roman" w:hAnsi="Times New Roman" w:cs="Times New Roman"/>
          <w:b/>
          <w:sz w:val="28"/>
          <w:szCs w:val="28"/>
        </w:rPr>
        <w:t>Н.Л. Ченцова</w:t>
      </w:r>
    </w:p>
    <w:p w:rsidR="001B5D13" w:rsidRPr="00E62700" w:rsidRDefault="001B5D13" w:rsidP="001B5D13">
      <w:pPr>
        <w:pageBreakBefore/>
        <w:widowControl w:val="0"/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6270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B5D13" w:rsidRPr="00E62700" w:rsidRDefault="001B5D13" w:rsidP="001B5D13">
      <w:pPr>
        <w:widowControl w:val="0"/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6270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1B5D13" w:rsidRPr="00E62700" w:rsidRDefault="001B5D13" w:rsidP="001B5D13">
      <w:pPr>
        <w:widowControl w:val="0"/>
        <w:suppressAutoHyphens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E62700">
        <w:rPr>
          <w:rFonts w:ascii="Times New Roman" w:hAnsi="Times New Roman" w:cs="Times New Roman"/>
          <w:sz w:val="28"/>
          <w:szCs w:val="28"/>
        </w:rPr>
        <w:t>города Гагарин Смоленской области</w:t>
      </w:r>
    </w:p>
    <w:p w:rsidR="004420A0" w:rsidRPr="00352CE8" w:rsidRDefault="004420A0" w:rsidP="004420A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 xml:space="preserve">от </w:t>
      </w:r>
      <w:r w:rsidR="00460788">
        <w:rPr>
          <w:rFonts w:ascii="Times New Roman" w:hAnsi="Times New Roman" w:cs="Times New Roman"/>
          <w:sz w:val="28"/>
          <w:szCs w:val="28"/>
        </w:rPr>
        <w:t xml:space="preserve">12 марта 2021 года </w:t>
      </w:r>
      <w:r w:rsidRPr="00352CE8">
        <w:rPr>
          <w:rFonts w:ascii="Times New Roman" w:hAnsi="Times New Roman" w:cs="Times New Roman"/>
          <w:sz w:val="28"/>
          <w:szCs w:val="28"/>
        </w:rPr>
        <w:t xml:space="preserve"> № </w:t>
      </w:r>
      <w:r w:rsidR="00992817">
        <w:rPr>
          <w:rFonts w:ascii="Times New Roman" w:hAnsi="Times New Roman" w:cs="Times New Roman"/>
          <w:sz w:val="28"/>
          <w:szCs w:val="28"/>
        </w:rPr>
        <w:t>18</w:t>
      </w:r>
    </w:p>
    <w:p w:rsidR="004420A0" w:rsidRPr="00352CE8" w:rsidRDefault="004420A0" w:rsidP="0044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Pr="00352CE8" w:rsidRDefault="004420A0" w:rsidP="0044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E8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4420A0" w:rsidRPr="00352CE8" w:rsidRDefault="004420A0" w:rsidP="0044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CE8">
        <w:rPr>
          <w:rFonts w:ascii="Times New Roman" w:hAnsi="Times New Roman" w:cs="Times New Roman"/>
          <w:b/>
          <w:sz w:val="28"/>
          <w:szCs w:val="28"/>
        </w:rPr>
        <w:t>организации перевозок автомобильным транспортом на территории</w:t>
      </w:r>
    </w:p>
    <w:p w:rsidR="004420A0" w:rsidRPr="00352CE8" w:rsidRDefault="00F95C52" w:rsidP="0044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Гагаринского городского поселения Гагаринского района Смоленской области</w:t>
      </w:r>
    </w:p>
    <w:p w:rsidR="004420A0" w:rsidRPr="00352CE8" w:rsidRDefault="004420A0" w:rsidP="004420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Default="004420A0" w:rsidP="004420A0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8C1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4420A0" w:rsidRPr="005628C1" w:rsidRDefault="004420A0" w:rsidP="004420A0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52CE8">
        <w:rPr>
          <w:rFonts w:ascii="Times New Roman" w:hAnsi="Times New Roman" w:cs="Times New Roman"/>
          <w:sz w:val="28"/>
          <w:szCs w:val="28"/>
        </w:rPr>
        <w:t xml:space="preserve">Правила организации пассажирских перевозок автомобильным транспортом на территории </w:t>
      </w:r>
      <w:r w:rsidR="001B5D13">
        <w:rPr>
          <w:rFonts w:ascii="Times New Roman" w:hAnsi="Times New Roman" w:cs="Times New Roman"/>
          <w:bCs/>
          <w:sz w:val="28"/>
          <w:szCs w:val="28"/>
        </w:rPr>
        <w:t xml:space="preserve">Гагаринского городского поселения Гагаринского </w:t>
      </w:r>
      <w:r w:rsidR="001B5D13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1B5D13" w:rsidRPr="00352CE8">
        <w:rPr>
          <w:rFonts w:ascii="Times New Roman" w:hAnsi="Times New Roman" w:cs="Times New Roman"/>
          <w:sz w:val="28"/>
          <w:szCs w:val="28"/>
        </w:rPr>
        <w:t xml:space="preserve"> </w:t>
      </w:r>
      <w:r w:rsidRPr="00352CE8">
        <w:rPr>
          <w:rFonts w:ascii="Times New Roman" w:hAnsi="Times New Roman" w:cs="Times New Roman"/>
          <w:sz w:val="28"/>
          <w:szCs w:val="28"/>
        </w:rPr>
        <w:t xml:space="preserve">(далее по тексту – Правила) разработаны в соответствии с Федеральным законом от 06.10.2003 г. № 131-ФЗ «Об общих принципах организации самоуправления в Российской Федерации», </w:t>
      </w:r>
      <w:r w:rsidRPr="003A00FE">
        <w:rPr>
          <w:rFonts w:ascii="Times New Roman" w:hAnsi="Times New Roman" w:cs="Times New Roman"/>
          <w:sz w:val="28"/>
          <w:szCs w:val="28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</w:t>
      </w:r>
      <w:proofErr w:type="gramEnd"/>
      <w:r w:rsidRPr="003A00FE">
        <w:rPr>
          <w:rFonts w:ascii="Times New Roman" w:hAnsi="Times New Roman" w:cs="Times New Roman"/>
          <w:sz w:val="28"/>
          <w:szCs w:val="28"/>
        </w:rPr>
        <w:t xml:space="preserve">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52CE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52CE8">
        <w:rPr>
          <w:rFonts w:ascii="Times New Roman" w:hAnsi="Times New Roman" w:cs="Times New Roman"/>
          <w:sz w:val="28"/>
          <w:szCs w:val="28"/>
        </w:rPr>
        <w:t xml:space="preserve"> Правительства РФ от 01.10.2020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52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52CE8">
        <w:rPr>
          <w:rFonts w:ascii="Times New Roman" w:hAnsi="Times New Roman" w:cs="Times New Roman"/>
          <w:sz w:val="28"/>
          <w:szCs w:val="28"/>
        </w:rPr>
        <w:t xml:space="preserve"> 1586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2CE8">
        <w:rPr>
          <w:rFonts w:ascii="Times New Roman" w:hAnsi="Times New Roman" w:cs="Times New Roman"/>
          <w:sz w:val="28"/>
          <w:szCs w:val="28"/>
        </w:rPr>
        <w:t>Об утверждении Правил перевозок пассажиров и багажа автомобильным транспортом и городским наземным электрическим транспортом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52CE8">
        <w:rPr>
          <w:rFonts w:ascii="Times New Roman" w:hAnsi="Times New Roman" w:cs="Times New Roman"/>
          <w:sz w:val="28"/>
          <w:szCs w:val="28"/>
        </w:rPr>
        <w:t xml:space="preserve">Настоящие Правила устанавливают требования к организации пассажирских перевозок автомобильным транспортом на территории </w:t>
      </w:r>
      <w:r w:rsidR="001B5D13">
        <w:rPr>
          <w:rFonts w:ascii="Times New Roman" w:hAnsi="Times New Roman" w:cs="Times New Roman"/>
          <w:bCs/>
          <w:sz w:val="28"/>
          <w:szCs w:val="28"/>
        </w:rPr>
        <w:t xml:space="preserve">Гагаринского городского поселения Гагаринского </w:t>
      </w:r>
      <w:r w:rsidR="001B5D13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1B5D13" w:rsidRPr="00352CE8">
        <w:rPr>
          <w:rFonts w:ascii="Times New Roman" w:hAnsi="Times New Roman" w:cs="Times New Roman"/>
          <w:sz w:val="28"/>
          <w:szCs w:val="28"/>
        </w:rPr>
        <w:t xml:space="preserve"> </w:t>
      </w:r>
      <w:r w:rsidRPr="00352CE8">
        <w:rPr>
          <w:rFonts w:ascii="Times New Roman" w:hAnsi="Times New Roman" w:cs="Times New Roman"/>
          <w:sz w:val="28"/>
          <w:szCs w:val="28"/>
        </w:rPr>
        <w:t xml:space="preserve">с целью обеспечения бесперебойной транспортной политики: </w:t>
      </w:r>
      <w:r w:rsidRPr="00F52D8F">
        <w:rPr>
          <w:rFonts w:ascii="Times New Roman" w:hAnsi="Times New Roman" w:cs="Times New Roman"/>
          <w:sz w:val="28"/>
          <w:szCs w:val="28"/>
        </w:rPr>
        <w:t>определяют отношения между органами местного самоуправления, юридическими лицами и индивидуальными предпринимателями, осуществляющими пассажирские перевозки автомобильным транспортом.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52CE8">
        <w:rPr>
          <w:rFonts w:ascii="Times New Roman" w:hAnsi="Times New Roman" w:cs="Times New Roman"/>
          <w:sz w:val="28"/>
          <w:szCs w:val="28"/>
        </w:rPr>
        <w:t>Деятельность пассажирского автомобильного транспорта осуществляется на основе принципов: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приоритета жизни, здоровья и сохранности имущества пассажиров, экологической безопасности над экономическими результатами деятельности автомобильного пассажирского транспорта;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равенства прав и обязанностей юридических лиц и индивидуальных предпринимателей, осуществляющих транспортную деятельность;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доступности для населения муниципального района услуг пассажирского транспорта;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обеспечения на территории муниципального района единой транспортной политики за счет применения единых требований и норм осуществления транспортной деятельности;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осуществления транспортной деятельности по перевозке пассажиров автомобильным транспортом с соблюдением условий развития предпринимательства и конкуренции.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Pr="00352CE8">
        <w:rPr>
          <w:rFonts w:ascii="Times New Roman" w:hAnsi="Times New Roman" w:cs="Times New Roman"/>
          <w:sz w:val="28"/>
          <w:szCs w:val="28"/>
        </w:rPr>
        <w:t xml:space="preserve">Исполнение настоящих Правил является обязательным для всех субъектов транспортной деятельности, осуществляющих пассажирские перевозки автомобильным транспортом на территории </w:t>
      </w:r>
      <w:r w:rsidR="001B5D13">
        <w:rPr>
          <w:rFonts w:ascii="Times New Roman" w:hAnsi="Times New Roman" w:cs="Times New Roman"/>
          <w:bCs/>
          <w:sz w:val="28"/>
          <w:szCs w:val="28"/>
        </w:rPr>
        <w:t xml:space="preserve">Гагаринского городского поселения Гагаринского </w:t>
      </w:r>
      <w:r w:rsidR="001B5D13">
        <w:rPr>
          <w:rFonts w:ascii="Times New Roman" w:hAnsi="Times New Roman" w:cs="Times New Roman"/>
          <w:sz w:val="28"/>
          <w:szCs w:val="28"/>
        </w:rPr>
        <w:t>района Смоленской области</w:t>
      </w:r>
    </w:p>
    <w:p w:rsidR="001B5D13" w:rsidRDefault="001B5D13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0A0" w:rsidRPr="005F5415" w:rsidRDefault="004420A0" w:rsidP="00442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15">
        <w:rPr>
          <w:rFonts w:ascii="Times New Roman" w:hAnsi="Times New Roman" w:cs="Times New Roman"/>
          <w:b/>
          <w:sz w:val="28"/>
          <w:szCs w:val="28"/>
        </w:rPr>
        <w:t>2. Основные понятия и термины.</w:t>
      </w:r>
    </w:p>
    <w:p w:rsidR="004420A0" w:rsidRPr="005F5415" w:rsidRDefault="004420A0" w:rsidP="004420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352CE8"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понятия и термины: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Pr="00352CE8">
        <w:rPr>
          <w:rFonts w:ascii="Times New Roman" w:hAnsi="Times New Roman" w:cs="Times New Roman"/>
          <w:sz w:val="28"/>
          <w:szCs w:val="28"/>
        </w:rPr>
        <w:t>Пассажирский автотранспорт – транспортное средство, предназначенное для перевозки пассажиров;</w:t>
      </w:r>
    </w:p>
    <w:p w:rsidR="004420A0" w:rsidRPr="005F5415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Pr="005F5415">
        <w:rPr>
          <w:rFonts w:ascii="Times New Roman" w:hAnsi="Times New Roman" w:cs="Times New Roman"/>
          <w:sz w:val="28"/>
          <w:szCs w:val="28"/>
        </w:rPr>
        <w:t xml:space="preserve">Заказчик (организатор) пассажирских перевозок на территории муниципального района (далее – Заказчик (организатор) – Администрация муниципального образования «Гагаринский район», либо уполномоченный Главой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F5415">
        <w:rPr>
          <w:rFonts w:ascii="Times New Roman" w:hAnsi="Times New Roman" w:cs="Times New Roman"/>
          <w:sz w:val="28"/>
          <w:szCs w:val="28"/>
        </w:rPr>
        <w:t xml:space="preserve"> орган; 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Pr="00352CE8">
        <w:rPr>
          <w:rFonts w:ascii="Times New Roman" w:hAnsi="Times New Roman" w:cs="Times New Roman"/>
          <w:sz w:val="28"/>
          <w:szCs w:val="28"/>
        </w:rPr>
        <w:t>Муниципальный маршрут (далее маршрут) – установленный Администрацией муниципального образования путь следования пассажирского транспорта между начальными и конечными пунктами, оборудованный объектами инфраструктуры, используемыми для оказания пассажирам услуг, связанных с перевозками;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352CE8">
        <w:rPr>
          <w:rFonts w:ascii="Times New Roman" w:hAnsi="Times New Roman" w:cs="Times New Roman"/>
          <w:sz w:val="28"/>
          <w:szCs w:val="28"/>
        </w:rPr>
        <w:t>Муниципальная транспортная сеть – совокупность муниципальных маршрутов в границах муниципального района;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2.2.5. </w:t>
      </w:r>
      <w:r w:rsidRPr="00352CE8">
        <w:rPr>
          <w:rFonts w:ascii="Times New Roman" w:hAnsi="Times New Roman" w:cs="Times New Roman"/>
          <w:sz w:val="28"/>
          <w:szCs w:val="28"/>
        </w:rPr>
        <w:t>Объекты инфраструктуры муниципального маршрута пассажирского транспорта – посадочные площадки, заездные «карманы», дорожное полотно, остановочные модули и другие объекты благоустройства, расположенные на муниципальных маршрутах;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2.2.6. </w:t>
      </w:r>
      <w:r w:rsidRPr="00352CE8">
        <w:rPr>
          <w:rFonts w:ascii="Times New Roman" w:hAnsi="Times New Roman" w:cs="Times New Roman"/>
          <w:sz w:val="28"/>
          <w:szCs w:val="28"/>
        </w:rPr>
        <w:t>Паспорт маршрута – оформленный в установленном порядке документ, характеризующий маршрут, утвержденный заказчиком (организатором) транспортного обслуживания;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2.2.7. </w:t>
      </w:r>
      <w:r w:rsidRPr="00352CE8">
        <w:rPr>
          <w:rFonts w:ascii="Times New Roman" w:hAnsi="Times New Roman" w:cs="Times New Roman"/>
          <w:sz w:val="28"/>
          <w:szCs w:val="28"/>
        </w:rPr>
        <w:t>Пассажир – физическое лицо, заключившее с Перевозчиком публичный договор по доставке лица и его багажа по маршруту;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2.2.8. </w:t>
      </w:r>
      <w:r w:rsidRPr="00352CE8">
        <w:rPr>
          <w:rFonts w:ascii="Times New Roman" w:hAnsi="Times New Roman" w:cs="Times New Roman"/>
          <w:sz w:val="28"/>
          <w:szCs w:val="28"/>
        </w:rPr>
        <w:t>Перевозчик – юридическое или физическое лицо (индивидуальный предприниматель), осуществляющее перевозку пассажиров по муниципальной транспортной сети района на основании договора с Заказчиком (организатором) пассажирских перевозок автомобильным транспортом;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2.2.9. </w:t>
      </w:r>
      <w:r w:rsidRPr="00352CE8">
        <w:rPr>
          <w:rFonts w:ascii="Times New Roman" w:hAnsi="Times New Roman" w:cs="Times New Roman"/>
          <w:sz w:val="28"/>
          <w:szCs w:val="28"/>
        </w:rPr>
        <w:t>Субъекты транспортной деятельности – Заказчик (организатор)</w:t>
      </w:r>
      <w:r>
        <w:rPr>
          <w:rFonts w:ascii="Times New Roman" w:hAnsi="Times New Roman" w:cs="Times New Roman"/>
          <w:sz w:val="28"/>
          <w:szCs w:val="28"/>
        </w:rPr>
        <w:t xml:space="preserve">, Перевозчик </w:t>
      </w:r>
      <w:r w:rsidRPr="00352CE8">
        <w:rPr>
          <w:rFonts w:ascii="Times New Roman" w:hAnsi="Times New Roman" w:cs="Times New Roman"/>
          <w:sz w:val="28"/>
          <w:szCs w:val="28"/>
        </w:rPr>
        <w:t>или физическое лицо (индивидуальный предприниматель)</w:t>
      </w:r>
      <w:r>
        <w:rPr>
          <w:rFonts w:ascii="Times New Roman" w:hAnsi="Times New Roman" w:cs="Times New Roman"/>
          <w:sz w:val="28"/>
          <w:szCs w:val="28"/>
        </w:rPr>
        <w:t xml:space="preserve">, Пассажир (физическое лицо), </w:t>
      </w:r>
      <w:r w:rsidRPr="00352CE8">
        <w:rPr>
          <w:rFonts w:ascii="Times New Roman" w:hAnsi="Times New Roman" w:cs="Times New Roman"/>
          <w:sz w:val="28"/>
          <w:szCs w:val="28"/>
        </w:rPr>
        <w:t xml:space="preserve"> пассажирских перевозок автомобильным транспортом;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2.2.10. </w:t>
      </w:r>
      <w:r w:rsidRPr="00352CE8">
        <w:rPr>
          <w:rFonts w:ascii="Times New Roman" w:hAnsi="Times New Roman" w:cs="Times New Roman"/>
          <w:sz w:val="28"/>
          <w:szCs w:val="28"/>
        </w:rPr>
        <w:t>Транспортное обслуживание населения (пассажирские перевозки) – перевозки пассажиров по муниципальным маршрутам;</w:t>
      </w:r>
    </w:p>
    <w:p w:rsidR="004420A0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2.2.11. </w:t>
      </w:r>
      <w:r w:rsidRPr="00352CE8">
        <w:rPr>
          <w:rFonts w:ascii="Times New Roman" w:hAnsi="Times New Roman" w:cs="Times New Roman"/>
          <w:sz w:val="28"/>
          <w:szCs w:val="28"/>
        </w:rPr>
        <w:t>Тариф – установленная для пассажира в соответствии с действующим законодательством стоимость проезда в пассажирском автотранспорте.</w:t>
      </w:r>
    </w:p>
    <w:p w:rsidR="004420A0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B5D13" w:rsidRDefault="001B5D13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1B5D13" w:rsidRPr="00352CE8" w:rsidRDefault="001B5D13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4420A0" w:rsidRPr="005F5415" w:rsidRDefault="004420A0" w:rsidP="004420A0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415">
        <w:rPr>
          <w:rFonts w:ascii="Times New Roman" w:hAnsi="Times New Roman" w:cs="Times New Roman"/>
          <w:b/>
          <w:sz w:val="28"/>
          <w:szCs w:val="28"/>
        </w:rPr>
        <w:lastRenderedPageBreak/>
        <w:t>3. Организация пассажирских перевозок автомобильным транспортом  и использование муниципальной транспортной сети.</w:t>
      </w:r>
    </w:p>
    <w:p w:rsidR="004420A0" w:rsidRPr="00352CE8" w:rsidRDefault="004420A0" w:rsidP="004420A0">
      <w:pPr>
        <w:spacing w:after="0" w:line="240" w:lineRule="auto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4420A0" w:rsidRPr="00352CE8" w:rsidRDefault="004420A0" w:rsidP="004420A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52CE8">
        <w:rPr>
          <w:rFonts w:ascii="Times New Roman" w:hAnsi="Times New Roman" w:cs="Times New Roman"/>
          <w:sz w:val="28"/>
          <w:szCs w:val="28"/>
        </w:rPr>
        <w:t xml:space="preserve">Привлечение Перевозчиков к пассажирским перевозкам автомобильным транспортом по муниципальным маршрутам осуществляется (кроме муниципальных предприятий, дотируемых из бюджетных источников)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свидетельства, а также </w:t>
      </w:r>
      <w:r w:rsidRPr="00352CE8">
        <w:rPr>
          <w:rFonts w:ascii="Times New Roman" w:hAnsi="Times New Roman" w:cs="Times New Roman"/>
          <w:sz w:val="28"/>
          <w:szCs w:val="28"/>
        </w:rPr>
        <w:t>договоров с Заказчиком (организатором), заключенн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52CE8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352CE8">
        <w:rPr>
          <w:rFonts w:ascii="Times New Roman" w:hAnsi="Times New Roman" w:cs="Times New Roman"/>
          <w:sz w:val="28"/>
          <w:szCs w:val="28"/>
        </w:rPr>
        <w:t xml:space="preserve"> на право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перевозок по одному или нескольким муниципальным маршрутам регулярных перевозок по нерегулируемым тарифам</w:t>
      </w:r>
      <w:r w:rsidRPr="00352CE8">
        <w:rPr>
          <w:rFonts w:ascii="Times New Roman" w:hAnsi="Times New Roman" w:cs="Times New Roman"/>
          <w:sz w:val="28"/>
          <w:szCs w:val="28"/>
        </w:rPr>
        <w:t xml:space="preserve"> использования муниц</w:t>
      </w:r>
      <w:r>
        <w:rPr>
          <w:rFonts w:ascii="Times New Roman" w:hAnsi="Times New Roman" w:cs="Times New Roman"/>
          <w:sz w:val="28"/>
          <w:szCs w:val="28"/>
        </w:rPr>
        <w:t>ипальных маршрутов, либо путем проведения аукциона на право заключения муниципального контракта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работ, связанных с осуществлением регулярных перевозок по регулируемым тарифам.</w:t>
      </w:r>
    </w:p>
    <w:p w:rsidR="004420A0" w:rsidRPr="00352CE8" w:rsidRDefault="004420A0" w:rsidP="004420A0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</w:t>
      </w:r>
      <w:r w:rsidRPr="00352CE8">
        <w:rPr>
          <w:rFonts w:ascii="Times New Roman" w:hAnsi="Times New Roman" w:cs="Times New Roman"/>
          <w:sz w:val="28"/>
          <w:szCs w:val="28"/>
        </w:rPr>
        <w:t xml:space="preserve">Организация и порядок проведения </w:t>
      </w:r>
      <w:r>
        <w:rPr>
          <w:rFonts w:ascii="Times New Roman" w:hAnsi="Times New Roman" w:cs="Times New Roman"/>
          <w:sz w:val="28"/>
          <w:szCs w:val="28"/>
        </w:rPr>
        <w:t>открытого конкурса</w:t>
      </w:r>
      <w:r w:rsidRPr="00352CE8">
        <w:rPr>
          <w:rFonts w:ascii="Times New Roman" w:hAnsi="Times New Roman" w:cs="Times New Roman"/>
          <w:sz w:val="28"/>
          <w:szCs w:val="28"/>
        </w:rPr>
        <w:t xml:space="preserve"> на право </w:t>
      </w:r>
      <w:r>
        <w:rPr>
          <w:rFonts w:ascii="Times New Roman" w:hAnsi="Times New Roman" w:cs="Times New Roman"/>
          <w:sz w:val="28"/>
          <w:szCs w:val="28"/>
        </w:rPr>
        <w:t xml:space="preserve">получения свидетельства об осуществлении перевозок по одному или нескольким муниципальным маршрутам регулярных перевозок по нерегулируемым тарифам на территории </w:t>
      </w:r>
      <w:r w:rsidR="001B5D13">
        <w:rPr>
          <w:rFonts w:ascii="Times New Roman" w:hAnsi="Times New Roman" w:cs="Times New Roman"/>
          <w:bCs/>
          <w:sz w:val="28"/>
          <w:szCs w:val="28"/>
        </w:rPr>
        <w:t xml:space="preserve">Гагаринского городского поселения Гагаринского </w:t>
      </w:r>
      <w:r w:rsidR="001B5D13">
        <w:rPr>
          <w:rFonts w:ascii="Times New Roman" w:hAnsi="Times New Roman" w:cs="Times New Roman"/>
          <w:sz w:val="28"/>
          <w:szCs w:val="28"/>
        </w:rPr>
        <w:t>района Смоленской области</w:t>
      </w:r>
      <w:r w:rsidR="001B5D13" w:rsidRPr="00352CE8">
        <w:rPr>
          <w:rFonts w:ascii="Times New Roman" w:hAnsi="Times New Roman" w:cs="Times New Roman"/>
          <w:sz w:val="28"/>
          <w:szCs w:val="28"/>
        </w:rPr>
        <w:t xml:space="preserve"> </w:t>
      </w:r>
      <w:r w:rsidRPr="00352CE8">
        <w:rPr>
          <w:rFonts w:ascii="Times New Roman" w:hAnsi="Times New Roman" w:cs="Times New Roman"/>
          <w:sz w:val="28"/>
          <w:szCs w:val="28"/>
        </w:rPr>
        <w:t>определены По</w:t>
      </w:r>
      <w:r>
        <w:rPr>
          <w:rFonts w:ascii="Times New Roman" w:hAnsi="Times New Roman" w:cs="Times New Roman"/>
          <w:sz w:val="28"/>
          <w:szCs w:val="28"/>
        </w:rPr>
        <w:t>рядком проведения открытого конкурса</w:t>
      </w:r>
      <w:r w:rsidRPr="00352CE8">
        <w:rPr>
          <w:rFonts w:ascii="Times New Roman" w:hAnsi="Times New Roman" w:cs="Times New Roman"/>
          <w:sz w:val="28"/>
          <w:szCs w:val="28"/>
        </w:rPr>
        <w:t>.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3.2.1. </w:t>
      </w:r>
      <w:proofErr w:type="gramStart"/>
      <w:r w:rsidRPr="00352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Если срок действия договора, на основании которого осуществляются регулярные перевозки, частично или полностью оплачиваемые за счет средств бюджетов субъектов Российской Федерации или местных бюджетов, и который заключен до дня вступления в силу </w:t>
      </w:r>
      <w:hyperlink r:id="rId6" w:history="1">
        <w:r w:rsidRPr="00352CE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ст. 14</w:t>
        </w:r>
      </w:hyperlink>
      <w:r w:rsidRPr="00352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Pr="00352CE8">
        <w:rPr>
          <w:rFonts w:ascii="Times New Roman" w:hAnsi="Times New Roman" w:cs="Times New Roman"/>
          <w:sz w:val="28"/>
          <w:szCs w:val="28"/>
        </w:rPr>
        <w:t>от 13.07.2015 № 220-ФЗ «</w:t>
      </w:r>
      <w:r w:rsidRPr="00352CE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Об организации регулярных перевозок пассажиров и багажа автомобильным транспортом и городским наземным электрическим транспортом в Российской Федерации и о внесении изменений</w:t>
      </w:r>
      <w:proofErr w:type="gramEnd"/>
      <w:r w:rsidRPr="00352CE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в отдельные законодательные акты Российской Федерации</w:t>
      </w:r>
      <w:r w:rsidRPr="00352CE8">
        <w:rPr>
          <w:rFonts w:ascii="Times New Roman" w:hAnsi="Times New Roman" w:cs="Times New Roman"/>
          <w:sz w:val="28"/>
          <w:szCs w:val="28"/>
        </w:rPr>
        <w:t>»</w:t>
      </w:r>
      <w:r w:rsidRPr="00352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истекает до окончания срока, указанного в </w:t>
      </w:r>
      <w:hyperlink r:id="rId7" w:history="1">
        <w:proofErr w:type="gramStart"/>
        <w:r w:rsidRPr="00352CE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</w:t>
        </w:r>
        <w:proofErr w:type="gramEnd"/>
        <w:r w:rsidRPr="00352CE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. 9</w:t>
        </w:r>
      </w:hyperlink>
      <w:r w:rsidRPr="00352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</w:t>
      </w:r>
      <w:r w:rsidR="001B5D13"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 w:rsidRPr="00352CE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220-ФЗ, действие такого договора по соглашению сторон может быть продлено на срок, не превышающий срока, указанного в </w:t>
      </w:r>
      <w:hyperlink r:id="rId8" w:history="1">
        <w:r w:rsidRPr="00352CE8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ч. 9</w:t>
        </w:r>
      </w:hyperlink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</w:t>
      </w:r>
      <w:r w:rsidR="001B5D13">
        <w:rPr>
          <w:rFonts w:ascii="Times New Roman" w:eastAsia="Calibri" w:hAnsi="Times New Roman" w:cs="Times New Roman"/>
          <w:sz w:val="28"/>
          <w:szCs w:val="28"/>
          <w:lang w:eastAsia="en-US"/>
        </w:rPr>
        <w:t>39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220-ФЗ</w:t>
      </w:r>
      <w:r w:rsidRPr="00352CE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3.2.3. Порядок проведения открытого конкурса на право </w:t>
      </w:r>
      <w:r w:rsidRPr="00984667">
        <w:rPr>
          <w:rFonts w:ascii="Times New Roman" w:hAnsi="Times New Roman" w:cs="Times New Roman"/>
          <w:sz w:val="28"/>
          <w:szCs w:val="28"/>
        </w:rPr>
        <w:t>получения свидетельства об осуществлении перевозок по одному или нескольким муниципальным маршрутам регулярных перевозок по нерегулируемым тарифам</w:t>
      </w:r>
      <w:r>
        <w:rPr>
          <w:rFonts w:ascii="Times New Roman" w:hAnsi="Times New Roman" w:cs="Times New Roman"/>
          <w:sz w:val="28"/>
          <w:szCs w:val="28"/>
        </w:rPr>
        <w:t xml:space="preserve"> или аукциона на право заключения муниципального контракта на выполнение работ, связанных с осуществлением регулярных перевозок по регулируемым тарифам, регулируется следующими Федеральными законами: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352CE8">
        <w:rPr>
          <w:rFonts w:ascii="Times New Roman" w:hAnsi="Times New Roman" w:cs="Times New Roman"/>
          <w:sz w:val="28"/>
          <w:szCs w:val="28"/>
        </w:rPr>
        <w:t>от 13.07.2015 № 220-ФЗ «</w:t>
      </w:r>
      <w:r w:rsidRPr="00352CE8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Об организации регулярных перевозок пассажиров и багажа автомобильным транспортом и городским наземным электрическим транспортом в Российской Федерации и о внесении изменений в отдельные законодательные акты Российской Федерации</w:t>
      </w:r>
      <w:r w:rsidRPr="00352CE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FC5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05.04.2013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</w:t>
      </w:r>
      <w:r w:rsidRPr="00FC5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44-ФЗ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FC5487">
        <w:rPr>
          <w:rFonts w:ascii="Times New Roman" w:eastAsia="Calibri" w:hAnsi="Times New Roman" w:cs="Times New Roman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арственных и муниципальных нужд». 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52CE8">
        <w:rPr>
          <w:rFonts w:ascii="Times New Roman" w:hAnsi="Times New Roman" w:cs="Times New Roman"/>
          <w:sz w:val="28"/>
          <w:szCs w:val="28"/>
        </w:rPr>
        <w:t>. Перевозчики осуществляют пассажирские перевозки автомобильным транспортом по маршрутам и графикам движения, утвержденным Заказчиком (организатором).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52CE8">
        <w:rPr>
          <w:rFonts w:ascii="Times New Roman" w:hAnsi="Times New Roman" w:cs="Times New Roman"/>
          <w:sz w:val="28"/>
          <w:szCs w:val="28"/>
        </w:rPr>
        <w:t xml:space="preserve"> Открытие муниципальных маршрутов, изменение и прекращение движения по маршрутам осуществляется по постановлению Администрации муниципального образования «Гагаринский район» Смоленской области. Изменение и прекращение </w:t>
      </w:r>
      <w:r w:rsidRPr="00352CE8">
        <w:rPr>
          <w:rFonts w:ascii="Times New Roman" w:hAnsi="Times New Roman" w:cs="Times New Roman"/>
          <w:sz w:val="28"/>
          <w:szCs w:val="28"/>
        </w:rPr>
        <w:lastRenderedPageBreak/>
        <w:t>движения по муниципальному маршруту может производиться только после своевременного уведомления субъектов транспортной деятельности.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принятия в соответствии с законодательством Российской Федерации мер по обеспечению санитарно-эпидемиологического благополучия населения или по защите населения и территорий от чрезвычайных ситуаций, повлекших ограничение использования отдельных остановочных пунктов маршрута регулярных перевозок, и (или) ограничение использования отдельных участков автомобильных дорог, по которым осуществляется движение транспортных средств по маршруту регулярных перевозок, и (или) существенное сокращение объемов перевозок по маршруту регулярных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перевозок, юридическое лицо, индивидуальный предприниматель, уполномоченный участник договора простого товарищества, которым выдано свидетельство об осуществлении перевозок по данному маршруту, вправе на срок действия этих мер принять решение об изменении данного маршрута в отношении пути следования транспортных средств, их класса и (или) характеристик, перечня остановочных пунктов, сокращения количества выполняемых рейсов либо о прекращении осуществления регулярных перевозок по данному маршруту, если иное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предусмотрено указанными мерами.</w:t>
      </w:r>
    </w:p>
    <w:p w:rsidR="004420A0" w:rsidRDefault="004420A0" w:rsidP="00442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Юридическое лицо, индивидуальный предприниматель, уполномоченный участник договора простого товарищества, принявшие решение об изменении маршрута регулярных перевозок или о прекращении осуществления регулярных перевозок по данному маршруту, обязаны в день принятия такого решения уведомить об этом установившие данный маршрут уполномоченный орган местного самоуправления и владельцев остановочных пунктов, включенных в состав данного маршрута. Указанные владельцы обязаны организовать размещение в остановочных пунктах информации о соответствующем изменении маршрута или прекращении осуществления регулярных перевозок по маршруту, а также об основаниях для принятия такого решения.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52C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Владелец объекта транспортной инфраструктуры не вправе отказать в пользовании услугами, оказываемыми на данном объекте, юридическому лицу, индивидуальному предпринимателю, участникам договора простого товарищества, получившим в установленном </w:t>
      </w:r>
      <w:r w:rsidRPr="00E0522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0522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0522F">
        <w:rPr>
          <w:rFonts w:ascii="Times New Roman" w:hAnsi="Times New Roman" w:cs="Times New Roman"/>
          <w:sz w:val="28"/>
          <w:szCs w:val="28"/>
        </w:rPr>
        <w:t xml:space="preserve"> от 13.07.2015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0522F">
        <w:rPr>
          <w:rFonts w:ascii="Times New Roman" w:hAnsi="Times New Roman" w:cs="Times New Roman"/>
          <w:sz w:val="28"/>
          <w:szCs w:val="28"/>
        </w:rPr>
        <w:t xml:space="preserve"> 220-ФЗ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522F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 порядке право 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регулярные перевозки по маршруту, в состав которого включен данный объект.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352CE8">
        <w:rPr>
          <w:rFonts w:ascii="Times New Roman" w:hAnsi="Times New Roman" w:cs="Times New Roman"/>
          <w:sz w:val="28"/>
          <w:szCs w:val="28"/>
        </w:rPr>
        <w:t xml:space="preserve">Условия использования объектов инфраструктуры муниципального маршрута определяются </w:t>
      </w:r>
      <w:r>
        <w:rPr>
          <w:rFonts w:ascii="Times New Roman" w:hAnsi="Times New Roman" w:cs="Times New Roman"/>
          <w:sz w:val="28"/>
          <w:szCs w:val="28"/>
        </w:rPr>
        <w:t xml:space="preserve">выданным свидетельством и </w:t>
      </w:r>
      <w:r w:rsidRPr="00352CE8">
        <w:rPr>
          <w:rFonts w:ascii="Times New Roman" w:hAnsi="Times New Roman" w:cs="Times New Roman"/>
          <w:sz w:val="28"/>
          <w:szCs w:val="28"/>
        </w:rPr>
        <w:t xml:space="preserve">договором Заказчика (организатора) </w:t>
      </w:r>
      <w:r>
        <w:rPr>
          <w:rFonts w:ascii="Times New Roman" w:hAnsi="Times New Roman" w:cs="Times New Roman"/>
          <w:sz w:val="28"/>
          <w:szCs w:val="28"/>
        </w:rPr>
        <w:t xml:space="preserve">на право осуществления перевозок по одному или нескольким муниципальным маршрутам регулярных перевозок по нерегулируемым тарифам </w:t>
      </w:r>
      <w:r w:rsidRPr="00352CE8">
        <w:rPr>
          <w:rFonts w:ascii="Times New Roman" w:hAnsi="Times New Roman" w:cs="Times New Roman"/>
          <w:sz w:val="28"/>
          <w:szCs w:val="28"/>
        </w:rPr>
        <w:t xml:space="preserve">с Перевозчиком, заключенным по результатам </w:t>
      </w:r>
      <w:r>
        <w:rPr>
          <w:rFonts w:ascii="Times New Roman" w:hAnsi="Times New Roman" w:cs="Times New Roman"/>
          <w:sz w:val="28"/>
          <w:szCs w:val="28"/>
        </w:rPr>
        <w:t>открытого конкурса или  контрактом, заключенным путем проведения аукциона на выполнение работ, связанных с осуществлением регулярных перевозок по регулируемым тарифам.</w:t>
      </w:r>
      <w:proofErr w:type="gramEnd"/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D13" w:rsidRDefault="001B5D13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5D13" w:rsidRPr="00352CE8" w:rsidRDefault="001B5D13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20A0" w:rsidRDefault="004420A0" w:rsidP="00442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06">
        <w:rPr>
          <w:rFonts w:ascii="Times New Roman" w:hAnsi="Times New Roman" w:cs="Times New Roman"/>
          <w:b/>
          <w:sz w:val="28"/>
          <w:szCs w:val="28"/>
        </w:rPr>
        <w:lastRenderedPageBreak/>
        <w:t>4. Права и обязанности субъектов транспортной деятельности.</w:t>
      </w:r>
    </w:p>
    <w:p w:rsidR="001B5D13" w:rsidRDefault="001B5D13" w:rsidP="004420A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4.1. Права и обязанности Заказчика (организатора).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52CE8">
        <w:rPr>
          <w:rFonts w:ascii="Times New Roman" w:hAnsi="Times New Roman" w:cs="Times New Roman"/>
          <w:sz w:val="28"/>
          <w:szCs w:val="28"/>
        </w:rPr>
        <w:t>Заказчик (организатор) пассажирских перевозок населения автомобильным транспортом имеет право: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контролировать выполнение Перевозчиками настоящих правил и положений договора использования муниципального маршрута пассажирского автотранспорта;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координировать взаимодействие Перевозчиков при осуществлении ими пассажирских перевозок автомобильным транспортом по муниципальным маршрутам;</w:t>
      </w:r>
    </w:p>
    <w:p w:rsidR="004420A0" w:rsidRPr="00352CE8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заключать и расторгать договоры (контракты) </w:t>
      </w:r>
      <w:r w:rsidRPr="00352CE8">
        <w:rPr>
          <w:rFonts w:ascii="Times New Roman" w:hAnsi="Times New Roman" w:cs="Times New Roman"/>
          <w:sz w:val="28"/>
          <w:szCs w:val="28"/>
        </w:rPr>
        <w:t>с Перевозчиками на использование муниципальных маршрутов автомобильным транспортом;</w:t>
      </w:r>
    </w:p>
    <w:p w:rsidR="004420A0" w:rsidRDefault="004420A0" w:rsidP="004420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разрабатывать предложения и вносить изменения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маршрутную сеть;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52CE8">
        <w:rPr>
          <w:rFonts w:ascii="Times New Roman" w:hAnsi="Times New Roman" w:cs="Times New Roman"/>
          <w:sz w:val="28"/>
          <w:szCs w:val="28"/>
        </w:rPr>
        <w:t xml:space="preserve"> контролировать выполнение графиков и маршрутов движения при осуществлении автобусами пассажирских перевозок;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4.1.2. Заказчик (организатор) пассажирских перевозок автомобильным транспортом обязан: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 xml:space="preserve">- вести реестр утвержденных паспортов маршрутов;        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информировать население об изменениях муниципальных маршрутов и графиков движения пассажирского транспорта;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рассматривать жалобы пассажиров и принимать меры к их устранению;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 проводить обследование пассажиропотока;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утверждать паспорта маршрутов и графики движения автотранспортного средства;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 xml:space="preserve">-производить обследование муниципальной транспортной сети на предмет соответствия безопасности движения и принимать своевременные меры по улучшению </w:t>
      </w:r>
      <w:proofErr w:type="gramStart"/>
      <w:r w:rsidRPr="00352CE8">
        <w:rPr>
          <w:rFonts w:ascii="Times New Roman" w:hAnsi="Times New Roman" w:cs="Times New Roman"/>
          <w:sz w:val="28"/>
          <w:szCs w:val="28"/>
        </w:rPr>
        <w:t>состояния объектов инфраструктуры муниципального маршрута пассажирского транспорта</w:t>
      </w:r>
      <w:proofErr w:type="gramEnd"/>
      <w:r w:rsidRPr="00352CE8">
        <w:rPr>
          <w:rFonts w:ascii="Times New Roman" w:hAnsi="Times New Roman" w:cs="Times New Roman"/>
          <w:sz w:val="28"/>
          <w:szCs w:val="28"/>
        </w:rPr>
        <w:t>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проводить мониторинг состояния дорожного покрытия и определять необходимость установки искусственных сооружений.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4.2. Права и обязанности Перевозчика.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4.2.1. Перевозчик имеет право:</w:t>
      </w:r>
    </w:p>
    <w:p w:rsidR="004420A0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 xml:space="preserve">- участвовать в </w:t>
      </w:r>
      <w:r>
        <w:rPr>
          <w:rFonts w:ascii="Times New Roman" w:hAnsi="Times New Roman" w:cs="Times New Roman"/>
          <w:sz w:val="28"/>
          <w:szCs w:val="28"/>
        </w:rPr>
        <w:t>открытом конкурсе</w:t>
      </w:r>
      <w:r w:rsidRPr="00352CE8">
        <w:rPr>
          <w:rFonts w:ascii="Times New Roman" w:hAnsi="Times New Roman" w:cs="Times New Roman"/>
          <w:sz w:val="28"/>
          <w:szCs w:val="28"/>
        </w:rPr>
        <w:t xml:space="preserve"> на право </w:t>
      </w:r>
      <w:r>
        <w:rPr>
          <w:rFonts w:ascii="Times New Roman" w:hAnsi="Times New Roman" w:cs="Times New Roman"/>
          <w:sz w:val="28"/>
          <w:szCs w:val="28"/>
        </w:rPr>
        <w:t xml:space="preserve">получения свидетельства об осуществлении перевозок по одному или нескольким муниципальным маршрутам  регулярных перевозок по нерегулируемым тарифам и </w:t>
      </w:r>
      <w:r w:rsidRPr="00352CE8">
        <w:rPr>
          <w:rFonts w:ascii="Times New Roman" w:hAnsi="Times New Roman" w:cs="Times New Roman"/>
          <w:sz w:val="28"/>
          <w:szCs w:val="28"/>
        </w:rPr>
        <w:t>договора использования муниципального маршрута пассажирским автотранспортом;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участвовать в аукционе на право заключения муниципального контракта на выполнение работ, связанных с осуществлением регулярных перевозок по регулируемым тарифам;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вносить предложения по изменению действующих и организации новых маршрутов;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вносить предложения по изменению графиков движения автобусов на маршрутах;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вносить предложения по изменению тарифов</w:t>
      </w:r>
      <w:r>
        <w:rPr>
          <w:rFonts w:ascii="Times New Roman" w:hAnsi="Times New Roman" w:cs="Times New Roman"/>
          <w:sz w:val="28"/>
          <w:szCs w:val="28"/>
        </w:rPr>
        <w:t>, а также утверждать их</w:t>
      </w:r>
      <w:r w:rsidRPr="00352CE8">
        <w:rPr>
          <w:rFonts w:ascii="Times New Roman" w:hAnsi="Times New Roman" w:cs="Times New Roman"/>
          <w:sz w:val="28"/>
          <w:szCs w:val="28"/>
        </w:rPr>
        <w:t>;</w:t>
      </w:r>
    </w:p>
    <w:p w:rsidR="004420A0" w:rsidRPr="00352CE8" w:rsidRDefault="004420A0" w:rsidP="004420A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осуществлять оперативную замену сошедшего с линии автобуса;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lastRenderedPageBreak/>
        <w:t>- заключать и расторгать с Заказчиком (организатором) договор</w:t>
      </w:r>
      <w:r>
        <w:rPr>
          <w:rFonts w:ascii="Times New Roman" w:hAnsi="Times New Roman" w:cs="Times New Roman"/>
          <w:sz w:val="28"/>
          <w:szCs w:val="28"/>
        </w:rPr>
        <w:t xml:space="preserve"> (контракт)</w:t>
      </w:r>
      <w:r w:rsidRPr="00352CE8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маршрута пассажирского автотранспорта.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4.2.2. Перевозчик обязан: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осуществлять пассажирские перевозки по муниципальному маршруту в соответствии с договором</w:t>
      </w:r>
      <w:r>
        <w:rPr>
          <w:rFonts w:ascii="Times New Roman" w:hAnsi="Times New Roman" w:cs="Times New Roman"/>
          <w:sz w:val="28"/>
          <w:szCs w:val="28"/>
        </w:rPr>
        <w:t xml:space="preserve"> (контрактом)</w:t>
      </w:r>
      <w:r w:rsidRPr="00352CE8">
        <w:rPr>
          <w:rFonts w:ascii="Times New Roman" w:hAnsi="Times New Roman" w:cs="Times New Roman"/>
          <w:sz w:val="28"/>
          <w:szCs w:val="28"/>
        </w:rPr>
        <w:t xml:space="preserve"> с Заказчиком (организатором);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осуществлять выпуск на линию технически исправных автотранспортных средств;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обеспечивать, в соответствии с действующим законодательством, ежедневное прохождение предрейсового,  послерейсового медицинского осмотра водительским персоналом;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обеспечивать на начальных, конечных и промежуточных остановочных пунктах наличие информационных указателей в соответствии  с установленными нормами;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составлять и утверждать у Заказчика (организатора) паспорт на маршрут;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разрабатывать и утверждать у Заказчика (организатора) график движения автотранспортного средства на маршруте;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обеспечивать соблюдение водителями установленных схем и графиков движения по маршрутам;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обеспечивать безопасность перевозок пассажиров;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обеспечивать соблюдение культуры обслуживания пассажиров;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обеспечивать расчеты с пассажирами билетами установленного образца по действующим тарифам;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предоставлять Заказчику (организатору) при проведении контроля всю необходимую документацию и обеспечивать беспрепятственный допуск для осмотра автобуса и на объекты, используемые для обслуживания автобусов, выполняющих пассажирские перевозки;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осуществлять льготную перевозку пассажиров в соответствии с действующим законодательством;</w:t>
      </w:r>
    </w:p>
    <w:p w:rsidR="004420A0" w:rsidRPr="00352CE8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обеспечивать наличие у водителя автобуса путевой документации,</w:t>
      </w:r>
      <w:r w:rsidRPr="00465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карты маршрута</w:t>
      </w:r>
      <w:r w:rsidRPr="00352CE8">
        <w:rPr>
          <w:rFonts w:ascii="Times New Roman" w:hAnsi="Times New Roman" w:cs="Times New Roman"/>
          <w:sz w:val="28"/>
          <w:szCs w:val="28"/>
        </w:rPr>
        <w:t xml:space="preserve"> схемы движения на маршруте (с указанием опасных участков), графика движения на маршруте, договора с Заказчиком (организатором);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>- соблюдать иные положения действующего законодательства, регулирующие данную сферу деятельности.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B4E06">
        <w:rPr>
          <w:rFonts w:ascii="Times New Roman" w:hAnsi="Times New Roman" w:cs="Times New Roman"/>
          <w:sz w:val="28"/>
          <w:szCs w:val="28"/>
        </w:rPr>
        <w:t>4.2.3. На транспортных средствах, используемых для регулярных перевозок пассажиров и багажа, перевозчиком размещаются указатели маршрута регулярных перевозок: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B4E06">
        <w:rPr>
          <w:rFonts w:ascii="Times New Roman" w:hAnsi="Times New Roman" w:cs="Times New Roman"/>
          <w:sz w:val="28"/>
          <w:szCs w:val="28"/>
        </w:rPr>
        <w:t>а) над лобовым стеклом транспортного средства и (или) в верхней части лобового стекла;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B4E06">
        <w:rPr>
          <w:rFonts w:ascii="Times New Roman" w:hAnsi="Times New Roman" w:cs="Times New Roman"/>
          <w:sz w:val="28"/>
          <w:szCs w:val="28"/>
        </w:rPr>
        <w:t>б) на правой стороне кузова по ходу транспортного средства;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B4E06">
        <w:rPr>
          <w:rFonts w:ascii="Times New Roman" w:hAnsi="Times New Roman" w:cs="Times New Roman"/>
          <w:sz w:val="28"/>
          <w:szCs w:val="28"/>
        </w:rPr>
        <w:t>в) на заднем окне транспортного средства.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4.2.4. </w:t>
      </w:r>
      <w:r w:rsidRPr="006B4E06">
        <w:rPr>
          <w:rFonts w:ascii="Times New Roman" w:hAnsi="Times New Roman" w:cs="Times New Roman"/>
          <w:sz w:val="28"/>
          <w:szCs w:val="28"/>
        </w:rPr>
        <w:t>Внутри транспортного средства, используемого для регулярных перевозок, перевозчиком размещается следующая обязательная информация: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B4E06">
        <w:rPr>
          <w:rFonts w:ascii="Times New Roman" w:hAnsi="Times New Roman" w:cs="Times New Roman"/>
          <w:sz w:val="28"/>
          <w:szCs w:val="28"/>
        </w:rPr>
        <w:t>а) наименование, адрес и номер телефона перевозчика, фамилия водителя, а при наличии кондуктора - также фамилия кондуктора;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номера мест для сидения, за исключением случаев, когда транспортное средство используется для осуществления регулярных перевозок по билетам, в которых не указывается номер места для сидения;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4E06">
        <w:rPr>
          <w:rFonts w:ascii="Times New Roman" w:hAnsi="Times New Roman" w:cs="Times New Roman"/>
          <w:sz w:val="28"/>
          <w:szCs w:val="28"/>
        </w:rPr>
        <w:t>) стоимость проезда, провоза ручной клади и перевозки багажа, за исключением случаев, когда транспортное средство используется для осуществления регулярных перевозок в междугородном или международном сообщении;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B4E06">
        <w:rPr>
          <w:rFonts w:ascii="Times New Roman" w:hAnsi="Times New Roman" w:cs="Times New Roman"/>
          <w:sz w:val="28"/>
          <w:szCs w:val="28"/>
        </w:rPr>
        <w:t>) указатели мест для пассажиров с детьми и инвалидов, за исключением случаев, когда транспортное средство используется для осуществления регулярных перевозок по билетам, в которых указывается номер места для сидения;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6B4E06">
        <w:rPr>
          <w:rFonts w:ascii="Times New Roman" w:hAnsi="Times New Roman" w:cs="Times New Roman"/>
          <w:sz w:val="28"/>
          <w:szCs w:val="28"/>
        </w:rPr>
        <w:t>) указатели мест расположения огнетушителей;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6B4E06">
        <w:rPr>
          <w:rFonts w:ascii="Times New Roman" w:hAnsi="Times New Roman" w:cs="Times New Roman"/>
          <w:sz w:val="28"/>
          <w:szCs w:val="28"/>
        </w:rPr>
        <w:t>) указатели мест расположения кнопок остановки транспортного средства;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6B4E06">
        <w:rPr>
          <w:rFonts w:ascii="Times New Roman" w:hAnsi="Times New Roman" w:cs="Times New Roman"/>
          <w:sz w:val="28"/>
          <w:szCs w:val="28"/>
        </w:rPr>
        <w:t>) указатели аварийных выходов и правила пользования такими выходами;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B4E06">
        <w:rPr>
          <w:rFonts w:ascii="Times New Roman" w:hAnsi="Times New Roman" w:cs="Times New Roman"/>
          <w:sz w:val="28"/>
          <w:szCs w:val="28"/>
        </w:rPr>
        <w:t>) права и обязанности пассажиров согласно настоящим Правилам;</w:t>
      </w:r>
    </w:p>
    <w:p w:rsidR="004420A0" w:rsidRDefault="004420A0" w:rsidP="001B5D13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B4E06">
        <w:rPr>
          <w:rFonts w:ascii="Times New Roman" w:hAnsi="Times New Roman" w:cs="Times New Roman"/>
          <w:sz w:val="28"/>
          <w:szCs w:val="28"/>
        </w:rPr>
        <w:t>) если транспортное средство используется для осуществления перевозок, подлежащих лицензированию, - номер соответствующей лицензии и наименование органа, выдавшего данную лицензию.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0A0" w:rsidRDefault="004420A0" w:rsidP="0044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0A0" w:rsidRDefault="004420A0" w:rsidP="00442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06">
        <w:rPr>
          <w:rFonts w:ascii="Times New Roman" w:hAnsi="Times New Roman" w:cs="Times New Roman"/>
          <w:b/>
          <w:sz w:val="28"/>
          <w:szCs w:val="28"/>
        </w:rPr>
        <w:t>5. Осуществление контроля над транспортным обслуживанием населения.</w:t>
      </w:r>
    </w:p>
    <w:p w:rsidR="004420A0" w:rsidRPr="006B4E06" w:rsidRDefault="004420A0" w:rsidP="004420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Default="004420A0" w:rsidP="001B5D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 xml:space="preserve">5.1. Контроль над организацией пассажирских перевозок и деятельностью Перевозчиков осуществляет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образования, у</w:t>
      </w:r>
      <w:r w:rsidRPr="00352CE8">
        <w:rPr>
          <w:rFonts w:ascii="Times New Roman" w:hAnsi="Times New Roman" w:cs="Times New Roman"/>
          <w:sz w:val="28"/>
          <w:szCs w:val="28"/>
        </w:rPr>
        <w:t>полномоченное лицо, наделенное полномочиями контролера-ревизора, органы государственной власти в пределах своей компетенции, установленной действующим законодательством.</w:t>
      </w:r>
    </w:p>
    <w:p w:rsidR="004420A0" w:rsidRPr="00352CE8" w:rsidRDefault="004420A0" w:rsidP="004420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20A0" w:rsidRDefault="004420A0" w:rsidP="004420A0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E06">
        <w:rPr>
          <w:rFonts w:ascii="Times New Roman" w:hAnsi="Times New Roman" w:cs="Times New Roman"/>
          <w:b/>
          <w:sz w:val="28"/>
          <w:szCs w:val="28"/>
        </w:rPr>
        <w:t>6. Ответственность.</w:t>
      </w:r>
    </w:p>
    <w:p w:rsidR="004420A0" w:rsidRPr="006B4E06" w:rsidRDefault="004420A0" w:rsidP="004420A0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20A0" w:rsidRDefault="004420A0" w:rsidP="004420A0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2CE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352CE8">
        <w:rPr>
          <w:rFonts w:ascii="Times New Roman" w:hAnsi="Times New Roman" w:cs="Times New Roman"/>
          <w:sz w:val="28"/>
          <w:szCs w:val="28"/>
        </w:rPr>
        <w:t>Организатор пассажирских перевозок имеет право расторгнуть с «Перевозчиком» Договор</w:t>
      </w:r>
      <w:r>
        <w:rPr>
          <w:rFonts w:ascii="Times New Roman" w:hAnsi="Times New Roman" w:cs="Times New Roman"/>
          <w:sz w:val="28"/>
          <w:szCs w:val="28"/>
        </w:rPr>
        <w:t xml:space="preserve"> (контракт)</w:t>
      </w:r>
      <w:r w:rsidRPr="00352CE8">
        <w:rPr>
          <w:rFonts w:ascii="Times New Roman" w:hAnsi="Times New Roman" w:cs="Times New Roman"/>
          <w:sz w:val="28"/>
          <w:szCs w:val="28"/>
        </w:rPr>
        <w:t xml:space="preserve"> использования муниципального маршрута пассажирского автотранспорта в одностороннем порядке при неоднократном невыполнении или ненадлежа</w:t>
      </w:r>
      <w:r>
        <w:rPr>
          <w:rFonts w:ascii="Times New Roman" w:hAnsi="Times New Roman" w:cs="Times New Roman"/>
          <w:sz w:val="28"/>
          <w:szCs w:val="28"/>
        </w:rPr>
        <w:t>щем выполнении им обязанностей</w:t>
      </w:r>
      <w:r w:rsidRPr="00352C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CE8">
        <w:rPr>
          <w:rFonts w:ascii="Times New Roman" w:hAnsi="Times New Roman" w:cs="Times New Roman"/>
          <w:sz w:val="28"/>
          <w:szCs w:val="28"/>
        </w:rPr>
        <w:t>Правил организации пассажирских перевозок автомобильным транспортом на территории муниципального образования, областных нормативных документов, а также при наличии жалоб пассажиров, несоответствии внутреннего и внешнего вида установленным нормам экипировки, несоблюдении маршрутов следования и графиков движения, использовании</w:t>
      </w:r>
      <w:proofErr w:type="gramEnd"/>
      <w:r w:rsidRPr="00352CE8">
        <w:rPr>
          <w:rFonts w:ascii="Times New Roman" w:hAnsi="Times New Roman" w:cs="Times New Roman"/>
          <w:sz w:val="28"/>
          <w:szCs w:val="28"/>
        </w:rPr>
        <w:t xml:space="preserve"> неисправного транспортного средства, </w:t>
      </w:r>
      <w:proofErr w:type="gramStart"/>
      <w:r w:rsidRPr="00352CE8">
        <w:rPr>
          <w:rFonts w:ascii="Times New Roman" w:hAnsi="Times New Roman" w:cs="Times New Roman"/>
          <w:sz w:val="28"/>
          <w:szCs w:val="28"/>
        </w:rPr>
        <w:t>нарушении</w:t>
      </w:r>
      <w:proofErr w:type="gramEnd"/>
      <w:r w:rsidRPr="00352CE8">
        <w:rPr>
          <w:rFonts w:ascii="Times New Roman" w:hAnsi="Times New Roman" w:cs="Times New Roman"/>
          <w:sz w:val="28"/>
          <w:szCs w:val="28"/>
        </w:rPr>
        <w:t xml:space="preserve"> лицензионных требований), влечет иную ответственность в соответствии с действующим законодательством.</w:t>
      </w:r>
    </w:p>
    <w:p w:rsidR="004420A0" w:rsidRPr="00AB1CBA" w:rsidRDefault="004420A0" w:rsidP="004420A0">
      <w:pPr>
        <w:numPr>
          <w:ilvl w:val="1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1CBA">
        <w:rPr>
          <w:rFonts w:ascii="Times New Roman" w:hAnsi="Times New Roman" w:cs="Times New Roman"/>
          <w:sz w:val="28"/>
          <w:szCs w:val="28"/>
        </w:rPr>
        <w:t>6.2. Заказчик (Организатор) и Перевозчик пассажирских перевозок несут ответственность, предусмотренную действующим законодательством Российской Федерации.</w:t>
      </w:r>
    </w:p>
    <w:p w:rsidR="004420A0" w:rsidRPr="00352CE8" w:rsidRDefault="004420A0" w:rsidP="004420A0">
      <w:pPr>
        <w:spacing w:after="0" w:line="240" w:lineRule="auto"/>
        <w:ind w:left="600"/>
        <w:jc w:val="both"/>
        <w:rPr>
          <w:rFonts w:ascii="Times New Roman" w:hAnsi="Times New Roman" w:cs="Times New Roman"/>
          <w:sz w:val="28"/>
          <w:szCs w:val="28"/>
        </w:rPr>
      </w:pPr>
    </w:p>
    <w:sectPr w:rsidR="004420A0" w:rsidRPr="00352CE8" w:rsidSect="009E6AEB">
      <w:pgSz w:w="11906" w:h="16838"/>
      <w:pgMar w:top="851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D6FE0"/>
    <w:multiLevelType w:val="hybridMultilevel"/>
    <w:tmpl w:val="144E76B8"/>
    <w:lvl w:ilvl="0" w:tplc="F38E2FC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58A584A">
      <w:numFmt w:val="none"/>
      <w:lvlText w:val=""/>
      <w:lvlJc w:val="left"/>
      <w:pPr>
        <w:tabs>
          <w:tab w:val="num" w:pos="360"/>
        </w:tabs>
      </w:pPr>
    </w:lvl>
    <w:lvl w:ilvl="2" w:tplc="653C20BA">
      <w:numFmt w:val="none"/>
      <w:lvlText w:val=""/>
      <w:lvlJc w:val="left"/>
      <w:pPr>
        <w:tabs>
          <w:tab w:val="num" w:pos="360"/>
        </w:tabs>
      </w:pPr>
    </w:lvl>
    <w:lvl w:ilvl="3" w:tplc="F782E5E4">
      <w:numFmt w:val="none"/>
      <w:lvlText w:val=""/>
      <w:lvlJc w:val="left"/>
      <w:pPr>
        <w:tabs>
          <w:tab w:val="num" w:pos="360"/>
        </w:tabs>
      </w:pPr>
    </w:lvl>
    <w:lvl w:ilvl="4" w:tplc="EB5A5DAC">
      <w:numFmt w:val="none"/>
      <w:lvlText w:val=""/>
      <w:lvlJc w:val="left"/>
      <w:pPr>
        <w:tabs>
          <w:tab w:val="num" w:pos="360"/>
        </w:tabs>
      </w:pPr>
    </w:lvl>
    <w:lvl w:ilvl="5" w:tplc="1EE0BFBC">
      <w:numFmt w:val="none"/>
      <w:lvlText w:val=""/>
      <w:lvlJc w:val="left"/>
      <w:pPr>
        <w:tabs>
          <w:tab w:val="num" w:pos="360"/>
        </w:tabs>
      </w:pPr>
    </w:lvl>
    <w:lvl w:ilvl="6" w:tplc="02E67740">
      <w:numFmt w:val="none"/>
      <w:lvlText w:val=""/>
      <w:lvlJc w:val="left"/>
      <w:pPr>
        <w:tabs>
          <w:tab w:val="num" w:pos="360"/>
        </w:tabs>
      </w:pPr>
    </w:lvl>
    <w:lvl w:ilvl="7" w:tplc="534AD138">
      <w:numFmt w:val="none"/>
      <w:lvlText w:val=""/>
      <w:lvlJc w:val="left"/>
      <w:pPr>
        <w:tabs>
          <w:tab w:val="num" w:pos="360"/>
        </w:tabs>
      </w:pPr>
    </w:lvl>
    <w:lvl w:ilvl="8" w:tplc="EC2E3BF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2CE8"/>
    <w:rsid w:val="00005656"/>
    <w:rsid w:val="000E3A56"/>
    <w:rsid w:val="00161B7D"/>
    <w:rsid w:val="001B5D13"/>
    <w:rsid w:val="00260ACC"/>
    <w:rsid w:val="00352CE8"/>
    <w:rsid w:val="004420A0"/>
    <w:rsid w:val="00460788"/>
    <w:rsid w:val="00465E22"/>
    <w:rsid w:val="004E2443"/>
    <w:rsid w:val="00514CE4"/>
    <w:rsid w:val="00532250"/>
    <w:rsid w:val="005628C1"/>
    <w:rsid w:val="00586AAA"/>
    <w:rsid w:val="005F5415"/>
    <w:rsid w:val="006B4E06"/>
    <w:rsid w:val="00742074"/>
    <w:rsid w:val="00803DE4"/>
    <w:rsid w:val="00892795"/>
    <w:rsid w:val="008B30F4"/>
    <w:rsid w:val="00992817"/>
    <w:rsid w:val="009E3478"/>
    <w:rsid w:val="00A04772"/>
    <w:rsid w:val="00AE5198"/>
    <w:rsid w:val="00B90351"/>
    <w:rsid w:val="00BB601F"/>
    <w:rsid w:val="00BB6271"/>
    <w:rsid w:val="00BE24DA"/>
    <w:rsid w:val="00CB179A"/>
    <w:rsid w:val="00CC2F6D"/>
    <w:rsid w:val="00DB086E"/>
    <w:rsid w:val="00DF71A7"/>
    <w:rsid w:val="00E0522F"/>
    <w:rsid w:val="00F52D8F"/>
    <w:rsid w:val="00F81AD2"/>
    <w:rsid w:val="00F90149"/>
    <w:rsid w:val="00F95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A7"/>
  </w:style>
  <w:style w:type="paragraph" w:styleId="1">
    <w:name w:val="heading 1"/>
    <w:basedOn w:val="a"/>
    <w:next w:val="a"/>
    <w:link w:val="10"/>
    <w:qFormat/>
    <w:rsid w:val="000E3A5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2">
    <w:name w:val="heading 2"/>
    <w:basedOn w:val="a"/>
    <w:next w:val="a"/>
    <w:link w:val="20"/>
    <w:qFormat/>
    <w:rsid w:val="000E3A5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C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F6D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1B5D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0E3A56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20">
    <w:name w:val="Заголовок 2 Знак"/>
    <w:basedOn w:val="a0"/>
    <w:link w:val="2"/>
    <w:rsid w:val="000E3A56"/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48B77C296A7342303995C404C0D5E9C10FCA17FB2D8AAF4B59C5B01EFF41595745E03F0EB25829072FF686284A8339C7F803F49D427DF8E7xB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48B77C296A7342303995C404C0D5E9C10FCA17FB2D8AAF4B59C5B01EFF41595745E03F0EB25829072FF686284A8339C7F803F49D427DF8E7x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348B77C296A7342303995C404C0D5E9C10FCA17FB2D8AAF4B59C5B01EFF41595745E03F0EB25C290A2FF686284A8339C7F803F49D427DF8E7xBI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8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Лавренова</dc:creator>
  <cp:keywords/>
  <dc:description/>
  <cp:lastModifiedBy>comp11</cp:lastModifiedBy>
  <cp:revision>14</cp:revision>
  <cp:lastPrinted>2021-03-23T12:33:00Z</cp:lastPrinted>
  <dcterms:created xsi:type="dcterms:W3CDTF">2021-01-20T08:16:00Z</dcterms:created>
  <dcterms:modified xsi:type="dcterms:W3CDTF">2021-03-23T12:33:00Z</dcterms:modified>
</cp:coreProperties>
</file>