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7" w:rsidRDefault="00FE4297" w:rsidP="00FE4297">
      <w:pPr>
        <w:pStyle w:val="af2"/>
        <w:ind w:left="5670" w:right="-28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«Утвержден» </w:t>
      </w:r>
    </w:p>
    <w:p w:rsidR="00FE4297" w:rsidRDefault="00FE4297" w:rsidP="00FE4297">
      <w:pPr>
        <w:pStyle w:val="af2"/>
        <w:ind w:left="5670" w:right="-28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приказом </w:t>
      </w:r>
      <w:proofErr w:type="gramStart"/>
      <w:r>
        <w:rPr>
          <w:b w:val="0"/>
          <w:sz w:val="24"/>
          <w:szCs w:val="24"/>
        </w:rPr>
        <w:t>Контрольно-счетного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FE4297" w:rsidRDefault="00FE4297" w:rsidP="00FE4297">
      <w:pPr>
        <w:pStyle w:val="af2"/>
        <w:ind w:left="5670" w:right="-28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органа муниципального образования «Гагаринский район» Смоленской области</w:t>
      </w:r>
    </w:p>
    <w:p w:rsidR="00FE4297" w:rsidRPr="00B62BFA" w:rsidRDefault="00FE4297" w:rsidP="00FE4297">
      <w:pPr>
        <w:ind w:left="5670" w:right="-286"/>
        <w:rPr>
          <w:rFonts w:ascii="Times New Roman" w:eastAsia="Times New Roman" w:hAnsi="Times New Roman"/>
          <w:sz w:val="24"/>
          <w:szCs w:val="24"/>
        </w:rPr>
      </w:pPr>
      <w:r w:rsidRPr="00B62BFA">
        <w:rPr>
          <w:rFonts w:ascii="Times New Roman" w:eastAsia="Times New Roman" w:hAnsi="Times New Roman"/>
          <w:sz w:val="24"/>
          <w:szCs w:val="24"/>
        </w:rPr>
        <w:t xml:space="preserve">№  </w:t>
      </w:r>
      <w:r w:rsidR="00FF0108" w:rsidRPr="00B62BFA">
        <w:rPr>
          <w:rFonts w:ascii="Times New Roman" w:eastAsia="Times New Roman" w:hAnsi="Times New Roman"/>
          <w:sz w:val="24"/>
          <w:szCs w:val="24"/>
        </w:rPr>
        <w:t>38</w:t>
      </w:r>
      <w:r w:rsidRPr="00B62BFA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FF0108" w:rsidRPr="00B62BFA">
        <w:rPr>
          <w:rFonts w:ascii="Times New Roman" w:eastAsia="Times New Roman" w:hAnsi="Times New Roman"/>
          <w:sz w:val="24"/>
          <w:szCs w:val="24"/>
        </w:rPr>
        <w:t>22.12.2017г.</w:t>
      </w:r>
    </w:p>
    <w:p w:rsidR="00FE4297" w:rsidRDefault="00FE4297" w:rsidP="00FE4297">
      <w:pPr>
        <w:spacing w:after="0" w:line="240" w:lineRule="auto"/>
        <w:ind w:firstLine="709"/>
        <w:jc w:val="center"/>
        <w:rPr>
          <w:b/>
          <w:szCs w:val="28"/>
        </w:rPr>
      </w:pPr>
    </w:p>
    <w:p w:rsidR="00FE4297" w:rsidRDefault="00FE4297" w:rsidP="00FE4297">
      <w:pPr>
        <w:spacing w:after="0" w:line="240" w:lineRule="auto"/>
        <w:ind w:firstLine="709"/>
        <w:jc w:val="center"/>
        <w:rPr>
          <w:b/>
          <w:szCs w:val="28"/>
        </w:rPr>
      </w:pPr>
    </w:p>
    <w:p w:rsidR="00FE4297" w:rsidRDefault="00FE4297" w:rsidP="00FE4297">
      <w:pPr>
        <w:spacing w:after="0" w:line="240" w:lineRule="auto"/>
        <w:ind w:firstLine="709"/>
        <w:jc w:val="center"/>
        <w:rPr>
          <w:b/>
          <w:szCs w:val="28"/>
        </w:rPr>
      </w:pPr>
    </w:p>
    <w:p w:rsidR="00FE4297" w:rsidRDefault="00FE4297" w:rsidP="00FE4297">
      <w:pPr>
        <w:spacing w:after="0" w:line="240" w:lineRule="auto"/>
        <w:ind w:firstLine="709"/>
        <w:jc w:val="center"/>
        <w:rPr>
          <w:b/>
          <w:szCs w:val="28"/>
        </w:rPr>
      </w:pPr>
    </w:p>
    <w:p w:rsidR="00FE4297" w:rsidRDefault="00FE4297" w:rsidP="00FE4297">
      <w:pPr>
        <w:spacing w:after="0" w:line="240" w:lineRule="auto"/>
        <w:ind w:firstLine="709"/>
        <w:jc w:val="center"/>
        <w:rPr>
          <w:b/>
          <w:szCs w:val="28"/>
        </w:rPr>
      </w:pPr>
    </w:p>
    <w:p w:rsidR="00FE4297" w:rsidRDefault="00FE4297" w:rsidP="00FE4297">
      <w:pPr>
        <w:spacing w:after="0" w:line="240" w:lineRule="auto"/>
        <w:ind w:firstLine="709"/>
        <w:jc w:val="center"/>
        <w:rPr>
          <w:b/>
          <w:szCs w:val="28"/>
        </w:rPr>
      </w:pPr>
    </w:p>
    <w:p w:rsidR="00FE4297" w:rsidRPr="00FE4297" w:rsidRDefault="00FE4297" w:rsidP="00FE4297">
      <w:pPr>
        <w:jc w:val="center"/>
        <w:rPr>
          <w:rFonts w:ascii="Times New Roman" w:hAnsi="Times New Roman"/>
          <w:b/>
          <w:sz w:val="28"/>
          <w:szCs w:val="28"/>
        </w:rPr>
      </w:pPr>
      <w:r w:rsidRPr="00FE4297">
        <w:rPr>
          <w:rFonts w:ascii="Times New Roman" w:hAnsi="Times New Roman"/>
          <w:b/>
          <w:sz w:val="28"/>
          <w:szCs w:val="28"/>
        </w:rPr>
        <w:t xml:space="preserve">СТАНДАРТ </w:t>
      </w:r>
    </w:p>
    <w:p w:rsidR="00FE4297" w:rsidRPr="00FE4297" w:rsidRDefault="00FE4297" w:rsidP="00FE4297">
      <w:pPr>
        <w:jc w:val="center"/>
        <w:rPr>
          <w:rFonts w:ascii="Times New Roman" w:hAnsi="Times New Roman"/>
          <w:b/>
          <w:sz w:val="28"/>
          <w:szCs w:val="28"/>
        </w:rPr>
      </w:pPr>
      <w:r w:rsidRPr="00FE4297">
        <w:rPr>
          <w:rFonts w:ascii="Times New Roman" w:hAnsi="Times New Roman"/>
          <w:b/>
          <w:sz w:val="28"/>
          <w:szCs w:val="28"/>
        </w:rPr>
        <w:t>ОРГАНИЗАЦИИ ДЕЯТЕЛЬНОСТИ КОНТРОЛЬНО – СЧЕТНОГО ОРГАНА МУНИЦИПАЛЬНОГО ОБРАЗОВАНИЯ «ГАГАРИНСКИЙ РАЙОН» СМОЛЕНСКОЙ ОБЛАСТИ</w:t>
      </w:r>
    </w:p>
    <w:p w:rsidR="00FE4297" w:rsidRPr="00FE4297" w:rsidRDefault="00FE4297" w:rsidP="00FE42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297" w:rsidRDefault="00FE4297" w:rsidP="00FE4297">
      <w:pPr>
        <w:jc w:val="center"/>
        <w:rPr>
          <w:b/>
          <w:sz w:val="32"/>
          <w:szCs w:val="32"/>
        </w:rPr>
      </w:pPr>
    </w:p>
    <w:p w:rsidR="00FE4297" w:rsidRPr="00FE4297" w:rsidRDefault="00FE4297" w:rsidP="00FE4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 КСО № 11</w:t>
      </w:r>
      <w:r w:rsidRPr="00FE4297">
        <w:rPr>
          <w:rFonts w:ascii="Times New Roman" w:hAnsi="Times New Roman"/>
          <w:b/>
          <w:sz w:val="32"/>
          <w:szCs w:val="32"/>
        </w:rPr>
        <w:t xml:space="preserve">  «</w:t>
      </w:r>
      <w:r w:rsidRPr="006831EE">
        <w:rPr>
          <w:rFonts w:ascii="Times New Roman" w:hAnsi="Times New Roman"/>
          <w:b/>
          <w:sz w:val="28"/>
          <w:szCs w:val="28"/>
        </w:rPr>
        <w:t xml:space="preserve">ПРОВЕРКА ЗАКОННОСТИ И РЕЗУЛЬТАТИВНОСТИ ИСПОЛЬЗОВАНИЯ СРЕДСТВ РАЙОННОГО БЮДЖЕТА, ПОСТУПИВШИХ В БЮДЖЕТЫ ПОСЕЛЕНИЙ, ВХОДЯЩИХ В СОСТАВ </w:t>
      </w:r>
      <w:r>
        <w:rPr>
          <w:rFonts w:ascii="Times New Roman" w:hAnsi="Times New Roman"/>
          <w:b/>
          <w:sz w:val="28"/>
          <w:szCs w:val="28"/>
        </w:rPr>
        <w:t>ГАГАРИНСКОГО РАЙОНА СМОЛЕНСКОЙ ОБЛАСТИ</w:t>
      </w:r>
      <w:r w:rsidRPr="00FE4297">
        <w:rPr>
          <w:rFonts w:ascii="Times New Roman" w:hAnsi="Times New Roman"/>
          <w:b/>
          <w:sz w:val="32"/>
          <w:szCs w:val="32"/>
        </w:rPr>
        <w:t>»</w:t>
      </w:r>
    </w:p>
    <w:p w:rsidR="00FE4297" w:rsidRDefault="00FE4297" w:rsidP="00FE429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B0A4B" w:rsidRDefault="00AB0A4B" w:rsidP="00AB0A4B">
      <w:pPr>
        <w:pStyle w:val="a7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</w:p>
    <w:p w:rsidR="00FE4297" w:rsidRDefault="00FE4297" w:rsidP="00FE4297"/>
    <w:p w:rsidR="00FE4297" w:rsidRDefault="00FE4297" w:rsidP="00FE4297"/>
    <w:p w:rsidR="00FE4297" w:rsidRDefault="00FE4297" w:rsidP="00FE4297"/>
    <w:p w:rsidR="00FE4297" w:rsidRDefault="00FE4297" w:rsidP="00FE4297"/>
    <w:p w:rsidR="00FE4297" w:rsidRDefault="00FE4297" w:rsidP="00FE4297"/>
    <w:p w:rsidR="00FE4297" w:rsidRDefault="00FE4297" w:rsidP="00FE4297"/>
    <w:p w:rsidR="00FE4297" w:rsidRDefault="00FE4297" w:rsidP="00FE4297"/>
    <w:p w:rsidR="00FE4297" w:rsidRDefault="00FE4297" w:rsidP="00FE4297">
      <w:pPr>
        <w:jc w:val="center"/>
      </w:pPr>
    </w:p>
    <w:p w:rsidR="00FE4297" w:rsidRDefault="00FE4297" w:rsidP="00FE4297">
      <w:pPr>
        <w:jc w:val="center"/>
      </w:pPr>
      <w:r>
        <w:t>г. Гагарин</w:t>
      </w:r>
    </w:p>
    <w:p w:rsidR="00FE4297" w:rsidRPr="00FE0165" w:rsidRDefault="00FE4297" w:rsidP="00FE4297">
      <w:pPr>
        <w:jc w:val="center"/>
      </w:pPr>
      <w:r>
        <w:t>2017 г.</w:t>
      </w:r>
    </w:p>
    <w:p w:rsidR="00FE4297" w:rsidRDefault="00FE4297" w:rsidP="00FE4297">
      <w:pPr>
        <w:jc w:val="center"/>
      </w:pPr>
    </w:p>
    <w:p w:rsidR="00FE4297" w:rsidRDefault="00FE4297" w:rsidP="00FE4297"/>
    <w:p w:rsidR="00FE4297" w:rsidRPr="00FE4297" w:rsidRDefault="00FE4297" w:rsidP="00FE4297"/>
    <w:p w:rsidR="009D34AB" w:rsidRPr="00677A67" w:rsidRDefault="009D34AB" w:rsidP="009D34AB">
      <w:pPr>
        <w:pStyle w:val="a7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677A67">
        <w:rPr>
          <w:rFonts w:ascii="Times New Roman" w:hAnsi="Times New Roman"/>
          <w:color w:val="000000" w:themeColor="text1"/>
        </w:rPr>
        <w:lastRenderedPageBreak/>
        <w:t>СОДЕРЖАНИЕ</w:t>
      </w:r>
    </w:p>
    <w:p w:rsidR="009D34AB" w:rsidRPr="00677A67" w:rsidRDefault="009D34AB" w:rsidP="009D34AB">
      <w:pPr>
        <w:spacing w:after="0" w:line="240" w:lineRule="auto"/>
        <w:rPr>
          <w:color w:val="000000" w:themeColor="text1"/>
          <w:sz w:val="28"/>
          <w:szCs w:val="28"/>
        </w:rPr>
      </w:pPr>
    </w:p>
    <w:p w:rsidR="009D34AB" w:rsidRPr="00677A67" w:rsidRDefault="00FE4297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Общие положения……………………………………………………………………..</w:t>
      </w:r>
      <w:r w:rsidR="00DF371C" w:rsidRPr="00677A67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DF371C" w:rsidRPr="00677A67" w:rsidRDefault="00DF371C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Правовые и организационные основы пров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едения контрольного мероприятия…</w:t>
      </w:r>
      <w:r w:rsidR="00BE0F74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5C61C0" w:rsidRPr="00677A67" w:rsidRDefault="00465000" w:rsidP="005C61C0">
      <w:pPr>
        <w:pStyle w:val="a8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 проверки законности и результативности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 средств районного бюджета, поступивших в бюджеты поселений, входящих в состав 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Гагаринского района Смоленской области………………………………………….</w:t>
      </w:r>
      <w:r w:rsidR="00BE0F74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Объекты, предметы, методы и этапы проведения</w:t>
      </w:r>
      <w:r w:rsidR="00EA3064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го мероприятия…..</w:t>
      </w:r>
      <w:r w:rsidR="00BE0F74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 контрольн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ого мероприятия……………………………….</w:t>
      </w:r>
      <w:r w:rsidR="00BE0F74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Проведение основного этап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а контрольного мероприятия………………………</w:t>
      </w:r>
      <w:r w:rsidR="00BE0F74">
        <w:rPr>
          <w:rFonts w:ascii="Times New Roman" w:hAnsi="Times New Roman"/>
          <w:color w:val="000000" w:themeColor="text1"/>
          <w:sz w:val="28"/>
          <w:szCs w:val="28"/>
        </w:rPr>
        <w:t>…9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Заключительны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й этап контрольного мероприятия………………………………..</w:t>
      </w:r>
      <w:r w:rsidR="00BE0F74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DF371C" w:rsidRPr="00677A67" w:rsidRDefault="00DF371C" w:rsidP="005C61C0">
      <w:pPr>
        <w:pStyle w:val="a8"/>
        <w:spacing w:before="240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5C61C0" w:rsidRDefault="009D34AB" w:rsidP="005C61C0">
      <w:pPr>
        <w:spacing w:before="240" w:line="240" w:lineRule="auto"/>
        <w:rPr>
          <w:rFonts w:ascii="Times New Roman" w:hAnsi="Times New Roman"/>
          <w:color w:val="F79646" w:themeColor="accent6"/>
          <w:sz w:val="28"/>
          <w:szCs w:val="28"/>
        </w:rPr>
      </w:pPr>
    </w:p>
    <w:p w:rsidR="009D34AB" w:rsidRDefault="009D34AB" w:rsidP="005C61C0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D34AB" w:rsidRDefault="009D34AB" w:rsidP="009D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4AB" w:rsidRDefault="009D34AB" w:rsidP="009D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4AB" w:rsidRDefault="009D34AB" w:rsidP="00A81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86097776"/>
      <w:bookmarkStart w:id="1" w:name="_Toc386097855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2" w:name="_Toc324753702"/>
      <w:bookmarkStart w:id="3" w:name="_Toc311946838"/>
      <w:r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A81042" w:rsidRDefault="00A81042" w:rsidP="00A81042">
      <w:pPr>
        <w:spacing w:after="0" w:line="240" w:lineRule="auto"/>
        <w:ind w:firstLine="709"/>
        <w:jc w:val="both"/>
        <w:rPr>
          <w:rFonts w:ascii="Times New Roman" w:hAnsi="Times New Roman"/>
          <w:color w:val="F79646" w:themeColor="accent6"/>
          <w:sz w:val="28"/>
          <w:szCs w:val="28"/>
          <w:lang w:val="en-US"/>
        </w:rPr>
      </w:pPr>
    </w:p>
    <w:p w:rsidR="00ED4F24" w:rsidRPr="005D44EA" w:rsidRDefault="00ED4F24" w:rsidP="00581F7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Стандарт внешнего муниципального финансового контроля  </w:t>
      </w: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Проверка  законности и результативности использования средств районного бюджета, поступивших в бюджеты поселений, входящих в состав 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Гагаринского района Смоленской области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Стандарт) разработан на основании: </w:t>
      </w:r>
    </w:p>
    <w:p w:rsidR="00ED4F24" w:rsidRPr="005D44EA" w:rsidRDefault="00ED4F24" w:rsidP="002F10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11 Федерального з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акона от 07.02.2011 № 6-ФЗ «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ции и муниципальных образований»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4F24" w:rsidRPr="005D44EA" w:rsidRDefault="00AB0A4B" w:rsidP="002F107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 г. № 47К(993), стандартов ИТОСАИ.</w:t>
      </w:r>
      <w:proofErr w:type="gramEnd"/>
    </w:p>
    <w:p w:rsidR="00BB6D93" w:rsidRPr="005D44EA" w:rsidRDefault="00BB6D93" w:rsidP="002F107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Стандарт разработан для использования  с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>отрудниками Контрольно-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 xml:space="preserve">счетного органа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FE4297">
        <w:rPr>
          <w:rFonts w:ascii="Times New Roman" w:hAnsi="Times New Roman"/>
          <w:color w:val="000000" w:themeColor="text1"/>
          <w:sz w:val="28"/>
          <w:szCs w:val="28"/>
        </w:rPr>
        <w:t>образования «Гагаринский район» Смоленской области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Контрольно-счетной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 при организации и проведении контрольного мероприятия в муниципальном образовании, получающем средства районного бюджета, а также при оформлении результатов контрольного мероприятия.</w:t>
      </w:r>
    </w:p>
    <w:p w:rsidR="00ED4F24" w:rsidRPr="005D44EA" w:rsidRDefault="00F80E5E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Целью Стандарта является 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ED4F24" w:rsidRPr="005D44EA" w:rsidRDefault="00ED4F24" w:rsidP="002F10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Настоящий Стандарт устанавливает:</w:t>
      </w:r>
    </w:p>
    <w:p w:rsidR="00ED4F24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основные этапы организации и проведения контрольного мероприятия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>счетного органа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D4F24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>счетного органа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D4F24" w:rsidRDefault="00ED4F24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2AE8" w:rsidRPr="005D44EA" w:rsidRDefault="00412AE8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1042" w:rsidRPr="005D44EA" w:rsidRDefault="00A81042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Правовые и организационные основы проведения контрольного мероприятия</w:t>
      </w:r>
    </w:p>
    <w:p w:rsidR="00E64563" w:rsidRPr="005D44EA" w:rsidRDefault="00E64563" w:rsidP="00A8104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37DB1" w:rsidRPr="005D44EA" w:rsidRDefault="00A81042" w:rsidP="00F37D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2.1.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="00E645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частью 3  статьи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Федерально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>го закона от 07.02.2011 № 6-ФЗ «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>ции и муниципальных образований»,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12AE8" w:rsidRPr="00412AE8">
        <w:rPr>
          <w:rFonts w:ascii="Times New Roman" w:hAnsi="Times New Roman"/>
          <w:sz w:val="28"/>
          <w:szCs w:val="28"/>
        </w:rPr>
        <w:t xml:space="preserve">Положения  о Контрольно-счетном  органе муниципального образования «Гагаринский  район» Смоленской области утвержденного решением Гагаринской </w:t>
      </w:r>
      <w:r w:rsidR="00412AE8" w:rsidRPr="00412AE8">
        <w:rPr>
          <w:rFonts w:ascii="Times New Roman" w:hAnsi="Times New Roman"/>
          <w:sz w:val="28"/>
          <w:szCs w:val="28"/>
        </w:rPr>
        <w:lastRenderedPageBreak/>
        <w:t>районной Думы 14.12.2011 №165, Регламента Контрольно-счетного органа муниципального образования «Гагаринский район» Смоленской области, утвержденного приказом Контрольно-счетного органа  от 27.01.2017г. № 5 (далее</w:t>
      </w:r>
      <w:proofErr w:type="gramEnd"/>
      <w:r w:rsidR="00412AE8" w:rsidRPr="00412AE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12AE8" w:rsidRPr="00412AE8">
        <w:rPr>
          <w:rFonts w:ascii="Times New Roman" w:hAnsi="Times New Roman"/>
          <w:sz w:val="28"/>
          <w:szCs w:val="28"/>
        </w:rPr>
        <w:t>Регламент)</w:t>
      </w:r>
      <w:r w:rsidR="00F37DB1" w:rsidRPr="00412AE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gramEnd"/>
    </w:p>
    <w:p w:rsidR="00A81042" w:rsidRPr="005D44EA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В целях реализации данного полномочия при проведении контрольного мероприятия следует руководствоваться:</w:t>
      </w:r>
    </w:p>
    <w:p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Бюджетным кодексом Российской Федерации;</w:t>
      </w:r>
    </w:p>
    <w:p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 бухгалтерском учете»;</w:t>
      </w:r>
    </w:p>
    <w:p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«Об общих принципах организации местного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самоуправления в Российской Федерации»;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Российской Федерации «Об оценке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 городских округов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районов» от 28 апреля 2008 года № 607;</w:t>
      </w:r>
    </w:p>
    <w:p w:rsidR="00A81042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нормативными правовыми актами Министерства финансов Российской</w:t>
      </w:r>
      <w:r w:rsidR="00412A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</w:t>
      </w:r>
    </w:p>
    <w:p w:rsidR="009E0DB1" w:rsidRDefault="009E0DB1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Уставом муниципального образования «Гагаринский район» Смоленской области;</w:t>
      </w:r>
    </w:p>
    <w:p w:rsidR="009E0DB1" w:rsidRDefault="009E0DB1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Положением о </w:t>
      </w:r>
      <w:r w:rsidRPr="009E0DB1">
        <w:rPr>
          <w:rFonts w:ascii="Times New Roman" w:hAnsi="Times New Roman"/>
          <w:sz w:val="28"/>
          <w:szCs w:val="28"/>
        </w:rPr>
        <w:t>бюджетном процессе в муниципальном образовании «Гагаринский  район»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E0DB1" w:rsidRDefault="009E0DB1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0DB1">
        <w:rPr>
          <w:rFonts w:ascii="Times New Roman" w:hAnsi="Times New Roman"/>
          <w:sz w:val="28"/>
          <w:szCs w:val="28"/>
        </w:rPr>
        <w:t>Положением  о Контрольно-счетном  органе муниципального образования «Гагаринский  район» Смоленской области утвержденного решением Гагаринской районной Думы</w:t>
      </w:r>
      <w:r>
        <w:rPr>
          <w:rFonts w:ascii="Times New Roman" w:hAnsi="Times New Roman"/>
          <w:sz w:val="28"/>
          <w:szCs w:val="28"/>
        </w:rPr>
        <w:t>;</w:t>
      </w:r>
    </w:p>
    <w:p w:rsidR="009E0DB1" w:rsidRPr="005D44EA" w:rsidRDefault="009E0DB1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Регламентом</w:t>
      </w:r>
      <w:r w:rsidRPr="009E0DB1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образования «Гагаринский район» Смоленской области, утвержденного приказом Контрольно-счетного органа</w:t>
      </w:r>
      <w:r>
        <w:rPr>
          <w:rFonts w:ascii="Times New Roman" w:hAnsi="Times New Roman"/>
          <w:sz w:val="28"/>
          <w:szCs w:val="28"/>
        </w:rPr>
        <w:t>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="0014399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 управления Администрации </w:t>
      </w:r>
      <w:r w:rsidR="009E0DB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«Гагаринский район» Смоленской области</w:t>
      </w:r>
      <w:r w:rsidR="0014399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части регулирования бюджетного процесса, ведения</w:t>
      </w:r>
      <w:r w:rsidR="009E0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бюджетного учета и составления бюджетной отчетности;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решениями представительного органа </w:t>
      </w:r>
      <w:r w:rsidR="00AD2CB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 местном бюджете на очередной ф</w:t>
      </w:r>
      <w:r w:rsidR="009E0DB1">
        <w:rPr>
          <w:rFonts w:ascii="Times New Roman" w:hAnsi="Times New Roman"/>
          <w:color w:val="000000" w:themeColor="text1"/>
          <w:sz w:val="28"/>
          <w:szCs w:val="28"/>
        </w:rPr>
        <w:t>инансовый год и на плановый период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1042" w:rsidRPr="005D44EA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и проведении контрольного мероприятия, оформлении его результатов, должностные лица </w:t>
      </w:r>
      <w:r w:rsidR="00AC6E59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>счетного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кроме действующего законодательства РФ и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6A794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актов 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руководствуются Регламентом 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>счетного органа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настоящим Стандартом, используют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сложившуюся судебную практику по вопросам межбюджетных правоотношений и разъяснения по применению бюджетного законодательства уполномоченных органов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государственной власти.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внешнего муниципального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финансового контроля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>счетного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«Общие правила проведения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мероприятия» применяе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тся в части, нерегламентированной настоящим Стандартом.</w:t>
      </w:r>
    </w:p>
    <w:p w:rsidR="00AB0A4B" w:rsidRDefault="00AB0A4B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1F76" w:rsidRPr="005D44EA" w:rsidRDefault="00581F7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Цели и задачи проверки законности и результативности использования средств районного бюджета, поступивших в бюджеты поселений, входящих в состав </w:t>
      </w:r>
      <w:r w:rsidR="000D0FA3">
        <w:rPr>
          <w:rFonts w:ascii="Times New Roman" w:hAnsi="Times New Roman"/>
          <w:b/>
          <w:color w:val="000000" w:themeColor="text1"/>
          <w:sz w:val="28"/>
          <w:szCs w:val="28"/>
        </w:rPr>
        <w:t>Гагаринского района Смоленской области</w:t>
      </w:r>
    </w:p>
    <w:p w:rsidR="009B23C2" w:rsidRPr="005D44EA" w:rsidRDefault="009B23C2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1F76" w:rsidRPr="005D44EA" w:rsidRDefault="00581F76" w:rsidP="00B05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Целью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роверки  законности и результативности использования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поступивших в бюджеты поселений, входящих в состав 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>Гагаринского района Смоленской области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муниципальный район)</w:t>
      </w:r>
      <w:r w:rsidR="00AB0A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оценка реальной потребности </w:t>
      </w:r>
      <w:r w:rsidR="00A7151A" w:rsidRPr="005D44EA">
        <w:rPr>
          <w:rFonts w:ascii="Times New Roman" w:hAnsi="Times New Roman"/>
          <w:color w:val="000000" w:themeColor="text1"/>
          <w:sz w:val="28"/>
          <w:szCs w:val="28"/>
        </w:rPr>
        <w:t>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соответствующих объемах </w:t>
      </w:r>
      <w:r w:rsidR="00AE76F9">
        <w:rPr>
          <w:rFonts w:ascii="Times New Roman" w:hAnsi="Times New Roman"/>
          <w:color w:val="000000" w:themeColor="text1"/>
          <w:sz w:val="28"/>
          <w:szCs w:val="28"/>
        </w:rPr>
        <w:t xml:space="preserve">межбюджетных трансфертов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из районного бюджета за счет собственных доходов </w:t>
      </w:r>
      <w:r w:rsidR="00F77DC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районного бюджета</w:t>
      </w:r>
      <w:r w:rsidR="000D0F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источников финансирования </w:t>
      </w:r>
      <w:r w:rsidR="00F77DC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его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дефицита </w:t>
      </w:r>
      <w:r w:rsidR="00636742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– средства районного бюджета)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16F5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состояния финансовой и бюджетной дисциплины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при использовании полученных </w:t>
      </w:r>
      <w:r w:rsidR="0017256E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средств,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деятельности органов местного самоуправления </w:t>
      </w:r>
      <w:r w:rsidR="00BE6B95" w:rsidRPr="005D44EA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proofErr w:type="gramEnd"/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выполнению муниципальных функций за счет средств</w:t>
      </w:r>
      <w:r w:rsidR="00BE6B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1F76" w:rsidRPr="005D44EA" w:rsidRDefault="00581F76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ходе и по результатам контрольного мероприятия решаются следующие задачи:</w:t>
      </w:r>
    </w:p>
    <w:p w:rsidR="00581F76" w:rsidRPr="005D44EA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оценка достоверности показателей, на основании которых рассчитываются объемы и виды межбюджетных трансфертов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1F76" w:rsidRPr="005D44EA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результатов и полноты мер, предпринимаемых органами местного самоуправления </w:t>
      </w:r>
      <w:r w:rsidR="006E439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для повышения эффективности и экономности бюджетных расходов;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анализ соответствия законодательству РФ и 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нормативным правовым актам органов местного самоуправления муниципального района муниципальных правовых актов поселений, регламентирующих исполнение расходов местного бюджета полност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>ью или частично за счет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>, полученных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виде межбюджетных трансфертов;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степени достижения целей предоставления средств районного бюджета</w:t>
      </w:r>
      <w:proofErr w:type="gramEnd"/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бюджету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>их влияние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социально-экономическое развитие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данного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правомерности и целевого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полученных средств</w:t>
      </w:r>
      <w:r w:rsidR="00035A6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достоверности бюджетной отчетности об их использовании; 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оценка соблюдения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0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сельских </w:t>
      </w:r>
      <w:proofErr w:type="gramStart"/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>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нормативов  формирования расходов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оплату труда депутатов, выборных должностных лиц местного самоуправления,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осуществляющих свои полномочия на постоянной основе, муниципальных служащих и (или) содержание органов местного</w:t>
      </w:r>
      <w:r w:rsidR="001955BF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установленных П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осуществления контроля 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413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(органами администрации)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 использованием </w:t>
      </w:r>
      <w:r w:rsidR="004961B4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предложения по совершенствованию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 органов местного самоуправления 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сфере межбюджетных отношений;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решение прочих контрольных и аналитических задач, направленных на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законности и эффективности предоставления и использования 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ED4F24" w:rsidRPr="005D44EA" w:rsidRDefault="00ED4F24" w:rsidP="006A7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2062" w:rsidRPr="005D44EA" w:rsidRDefault="00BD2062" w:rsidP="00BD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Объекты, предметы, методы и этапы проведения контрольного мероприятия</w:t>
      </w:r>
    </w:p>
    <w:p w:rsidR="00BD2062" w:rsidRPr="005D44EA" w:rsidRDefault="00BD2062" w:rsidP="00BD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Объектами контрольного мероприятия являются: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финансовые органы (в том числе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управление Администрации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если оно должно предоставлять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 за счет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 осуществлять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их использованием);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76541" w:rsidRPr="005D44E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лавные распорядители, распорядители и получатели бюджетных средств (в том числе главные распорядители, распорядители средств </w:t>
      </w:r>
      <w:r w:rsidR="00E7654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бюджета,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если они должны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предоставлять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 за счет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и осуществлять </w:t>
      </w:r>
      <w:proofErr w:type="gramStart"/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их использованием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муниципальные учреждения;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унитарные предприятия, хозяйственные товарищества и общества с участием муниципального образования в их уставных (складочных) капиталах, если они являлись получателями субсидий за счет средств, полученных из 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контрольного мероприятия являются средства </w:t>
      </w:r>
      <w:r w:rsidR="006A71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бюджета,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предоставленные муниципальному образованию</w:t>
      </w:r>
      <w:r w:rsidR="006A71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форме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трансфертов.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Контрольное мероприятие может быть комплексным, то есть охватывать все виды межбюджетных трансфертов, предоставленных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бюджета. Также предмет контрольного мероприятий может быть тематическим, то есть </w:t>
      </w:r>
      <w:r w:rsidR="00CC129D">
        <w:rPr>
          <w:rFonts w:ascii="Times New Roman" w:hAnsi="Times New Roman"/>
          <w:color w:val="000000" w:themeColor="text1"/>
          <w:sz w:val="28"/>
          <w:szCs w:val="28"/>
        </w:rPr>
        <w:t>когда предметом проверки является использование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4.3.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методами осуществления данного контрольного мероприятия являются проверка и </w:t>
      </w:r>
      <w:r w:rsidRPr="003A31F8">
        <w:rPr>
          <w:rFonts w:ascii="Times New Roman" w:hAnsi="Times New Roman"/>
          <w:color w:val="000000" w:themeColor="text1"/>
          <w:sz w:val="28"/>
          <w:szCs w:val="28"/>
        </w:rPr>
        <w:t>обследование.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Контрольное мероприятие проводится, как правило, в форме выездной проверки. Вместе с тем, на предварительном этапе контрольного мероприятия может быть проведена камеральная проверка (на основании запрошенных документов и сведений) отдельных вопросов контрольного мероприятия.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Обследование про</w:t>
      </w:r>
      <w:r w:rsidR="00E444B0">
        <w:rPr>
          <w:rFonts w:ascii="Times New Roman" w:hAnsi="Times New Roman"/>
          <w:color w:val="000000" w:themeColor="text1"/>
          <w:sz w:val="28"/>
          <w:szCs w:val="28"/>
        </w:rPr>
        <w:t>водится в целях анализа и оценки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состояния  социально-экономической сферы, на поддержку и (или) развитие которой направлены</w:t>
      </w:r>
      <w:r w:rsidR="0048533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средства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. В связи с этим, данное контрольное мероприятие содержит в себе элементы экспертно-аналитического мероприятия. 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По своему масштабу,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формулировки соответствующего пункта плана работы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>счетного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контрольное мероприятие может быть: 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комплексным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>, когда проверке подвергается обоснованность расчетов,  предоставления,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всех видов межбюджетных тра</w:t>
      </w:r>
      <w:r w:rsidR="0074575E" w:rsidRPr="005D44EA">
        <w:rPr>
          <w:rFonts w:ascii="Times New Roman" w:hAnsi="Times New Roman"/>
          <w:color w:val="000000" w:themeColor="text1"/>
          <w:sz w:val="28"/>
          <w:szCs w:val="28"/>
        </w:rPr>
        <w:t>нсфертов (включая дотации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), предоставленные бюджету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тематическим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когда проверяется обоснованность расчетов, предоставления,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ходе контрольного мероприятия используются: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формальная и арифметическая проверки – проверка точности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заполнения документов, бланков, наличия в них необходимых реквизитов, правильности отражения сумм и итогов;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встречная проверка документов и (или)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записей;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юридическая, экономическая и финансовая экспертиза хозяйственных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операций, совершенных получателями бюджетных средств;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технико-экономические расчеты;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аудит в сфере закупок, производимых в процессе использования средств 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бюджета.  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оценки эффективности использования 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проверяющие могут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использовать аналитические методы сравнения, сопоставлении и группировки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бюджетных показателей. При использовании указанных аналитических методов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проверяющие проводят следующие виды анализа бюджетных расходов</w:t>
      </w:r>
      <w:r w:rsidR="003A31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осуществляемых за счет средств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горизонтальный анализ, в ходе которого сравниваются фактически исполненные показатели бюджета с показателями решения представительного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 муниципального образования о местном бюджете за проверяемый период и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росписи;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вертикальный анализ, в ходе которого изучается прохождение ср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едств межбюджетных трансфертов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 до конечных получателей этих средств (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>бюджет поселения, учреждение, предприятие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факторный анализ, в ходе которого устанавливаются степень влияния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отдельных факторов на исполнение бюджетных показателей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динамике предыдущих периодов (изменение законодательства, изменение статистических показателей, наличие чрезвычайных ситуаций и т.п.).    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Проведение контрольного мероприятия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состоит из трех этапов: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основной этап (выездная проверка);</w:t>
      </w:r>
    </w:p>
    <w:p w:rsidR="00BD2062" w:rsidRPr="005D44EA" w:rsidRDefault="00940CAC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заключительный этап </w:t>
      </w:r>
      <w:r w:rsidR="00BD206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(оформление результатов контрольного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D2062" w:rsidRPr="005D44EA">
        <w:rPr>
          <w:rFonts w:ascii="Times New Roman" w:hAnsi="Times New Roman"/>
          <w:color w:val="000000" w:themeColor="text1"/>
          <w:sz w:val="28"/>
          <w:szCs w:val="28"/>
        </w:rPr>
        <w:t>ероприятия).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30D6" w:rsidRPr="005D44EA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5. Подготовительный этап  контрольного мероприятия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Подготовительный этап контрольного мероприятия  начинается с анализа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решений </w:t>
      </w:r>
      <w:r w:rsidR="00C52F2C">
        <w:rPr>
          <w:rFonts w:ascii="Times New Roman" w:hAnsi="Times New Roman"/>
          <w:bCs/>
          <w:color w:val="000000" w:themeColor="text1"/>
          <w:sz w:val="28"/>
          <w:szCs w:val="28"/>
        </w:rPr>
        <w:t>Гагаринской районной Думы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районном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бюджете, отчетов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района об исполнении районного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</w:t>
      </w:r>
      <w:r w:rsidR="00C52F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(в части предоставления 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районного бюджета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определенному местному бюджету), порядков и условий  предоставления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средств районного бюджета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методик оценки эффективности 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 (при наличии),  а также сбора и изучения 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нформации о предмете и объектах проверки, полученных из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открытых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источников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(правовых электронных баз, интернет-сайтов территориального органа государственной статистики, </w:t>
      </w:r>
      <w:r w:rsidR="001A7E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налоговой службы,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средств массовой информации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, иных государственных (муниципальных) органов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недостаточности информации, полученной из открытых источников, в 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(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органы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администрации) муниципального района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направляются запросы 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Контрольно-</w:t>
      </w:r>
      <w:r w:rsidR="00C52F2C">
        <w:rPr>
          <w:rFonts w:ascii="Times New Roman" w:hAnsi="Times New Roman"/>
          <w:bCs/>
          <w:color w:val="000000" w:themeColor="text1"/>
          <w:sz w:val="28"/>
          <w:szCs w:val="28"/>
        </w:rPr>
        <w:t>счетного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52F2C">
        <w:rPr>
          <w:rFonts w:ascii="Times New Roman" w:hAnsi="Times New Roman"/>
          <w:bCs/>
          <w:color w:val="000000" w:themeColor="text1"/>
          <w:sz w:val="28"/>
          <w:szCs w:val="28"/>
        </w:rPr>
        <w:t>органа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исходных показателях, используемых для расчетов объемов </w:t>
      </w:r>
      <w:r w:rsidR="00EB1E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районного бюджета предоставляемых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соответствующему муниципальному образованию, 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видах, объемах и сроках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перечисления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об отчетности муниципального образования по использованию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данных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о результатах контроля со стороны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>Администрации (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администрации) муниципального района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иных контрольных органов.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5.2.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 </w:t>
      </w:r>
    </w:p>
    <w:p w:rsidR="0028307C" w:rsidRPr="005D44EA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данном этапе определяется, каким условиям в соответствии со ст.136 Бюджетного кодекса Р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>едерации (далее – БК РФ)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должно отвечать проверяемое муниципальное образование в зависимости от доли межбюджетных трансфертов, получаемых им  из других бюджетов бюджетной системы РФ (более 10% , 30% или 70% объема собственных доходов местного бюджета). 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>При проведении комплексной проверки определяется уровень бюджетной обеспеченности муниципального образования и обоснованность расчетов объемов  межбюджетных трансфертов, предусмотренных данному местному бюджету в Законе о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>б областном бюджете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79062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>Гагаринской районной Думы</w:t>
      </w:r>
      <w:r w:rsidR="0079062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 районном бюджете.</w:t>
      </w:r>
    </w:p>
    <w:p w:rsidR="008C30D6" w:rsidRPr="005D44EA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Если программой контрольного мероприятия предусмотрен анализ эффективности использования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но при этом отсутствуют утвержденные нормативным правовым актом система и критерии (индикаторы) оценки эффективности, руководителем контрольного мероприятия  разрабатываются критерии оценки эффективности использования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которые согласовываются с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Главой </w:t>
      </w:r>
      <w:r w:rsidR="00C7737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или с руководителем </w:t>
      </w:r>
      <w:r w:rsidR="00FC037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C7737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или с должностным лиц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C7737A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отвечающим за  экономическое развитие муниципального образования.  </w:t>
      </w:r>
      <w:proofErr w:type="gramEnd"/>
    </w:p>
    <w:p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Проведение основного этапа контрольного мероприятия</w:t>
      </w:r>
    </w:p>
    <w:p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6095" w:rsidRPr="005D44EA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6.1.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Проведение контрольного мероприятия </w:t>
      </w:r>
      <w:r w:rsidR="008C0CB4">
        <w:rPr>
          <w:rFonts w:ascii="Times New Roman" w:hAnsi="Times New Roman"/>
          <w:bCs/>
          <w:color w:val="000000" w:themeColor="text1"/>
          <w:sz w:val="28"/>
          <w:szCs w:val="28"/>
        </w:rPr>
        <w:t>осуществляется на основании утвержденной программы</w:t>
      </w:r>
      <w:r w:rsidR="00C52F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того как сформулирован предмет контрольного мероприятия в соответствии с п. 4.2 настоящего стандарта. От этого зависит перечень запрашиваемых и исследуемых документов и информации. </w:t>
      </w:r>
    </w:p>
    <w:p w:rsidR="00386095" w:rsidRPr="005D44EA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Проверочные действия на основном этапе контрольного мероприятия можно условно разделить на три направления:</w:t>
      </w:r>
    </w:p>
    <w:p w:rsidR="0038609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правильности расчетов объемов предоставленных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согласно содержащимся в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актах 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формулам исходя из достоверных данных (показателей), собранных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проверяющими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подготовительном этапе и в ходе основного этапа контрольного мероприятия;</w:t>
      </w:r>
    </w:p>
    <w:p w:rsidR="00862DC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соблюдения муниципальным образованием основных условий предоставления межбюджетных трансфертов</w:t>
      </w:r>
      <w:r w:rsidR="006A57C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из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установлен</w:t>
      </w:r>
      <w:r w:rsidR="004331E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ных ст.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>142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РФ, в частности: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соблюдения соответствующими органами местного </w:t>
      </w:r>
      <w:r w:rsidR="006A57C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самоуправления 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сельских поселений </w:t>
      </w:r>
      <w:r w:rsidR="006A57C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</w:t>
      </w:r>
      <w:r w:rsidR="00AE0CC7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ного законодательства РФ и законодательства РФ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налогах и сборах.</w:t>
      </w:r>
    </w:p>
    <w:p w:rsidR="0038609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целевого и эффективного фактического использования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</w:t>
      </w:r>
      <w:r w:rsidR="0074575E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="002B045A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6.3.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Непосредственно после  начала работы  контрольной группы в месте нахождения проверяемого объекта (объектов), после соблюдения предписанных формальных процедур  (представление руководству муниципального образования и т.д.)</w:t>
      </w:r>
      <w:r w:rsidR="008C0CB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органа, организующего формирование и исполнение бюджета (финансовый орган муниципального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образования)</w:t>
      </w:r>
      <w:r w:rsidR="008C0C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запрашиваются документы и информация, которые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объективным причинам не были</w:t>
      </w:r>
      <w:r w:rsidR="00C5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получены на подготовительном этапе контрольного мероприятия, а также: </w:t>
      </w:r>
      <w:proofErr w:type="gramEnd"/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Устав муниципального образования (в редакции, действующей в проверяемый период и в момент проверки); </w:t>
      </w:r>
    </w:p>
    <w:p w:rsidR="00C6618D" w:rsidRPr="001118CC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положение о бюджетном процессе в муниципальном образовании;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с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инансов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>ым управлением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о мерах по повышению эффективности использования бюджетных средств (если таковое  соглашение было условием предоставления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утверждении бюджета на отчетный год со всеми приложениями (первоначальное и с последними изменениями, дополнениями);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решение (проект решения) об исполнении бюджета за отчетный финансовый год со всеми приложениями;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 об исполнении местного бюджета, рассмотренный представительным органом муниципального образования за проверяемый период;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опубликовании решения об утверждении бюджета и решения об исполнении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бюджетной росписи;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кассового плана;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муниципальной долговой книги и муниципальная долговая книга по состоянию на момент проверки;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бюджетная отчетность сводная и 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 xml:space="preserve">отчетность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администраторов бюджетных средств;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муниципальных программ;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 о реализации на территории муниципального образования муниципальных, их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(с указанием плановых и фактических объемов финансирования);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сведения о кредиторской и дебиторской задолженности бюджета</w:t>
      </w:r>
      <w:r w:rsidR="0026771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начало и конец отчетного периода (с расшифровкой - за что и указанием наиболее крупных кредиторов, дебиторов);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сумма остатков денежных средств на счетах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ведении реестра расходных обязательств и реестр расходных обязательств;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субсидий юридическим лицам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7F0E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индивидуальным предпринимателям, физическим лицам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средств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формирование муниципальных заданий на оказание муниципальных услуг бюджетными и автономными муниципальными учреждениями;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бюджетных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инвестиций;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утверждении порядка формирования и исполнения муниципальных программ; </w:t>
      </w:r>
    </w:p>
    <w:p w:rsidR="00282262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порядке создания и расходования средств резервного фонда; </w:t>
      </w:r>
    </w:p>
    <w:p w:rsidR="00386095" w:rsidRPr="005D44EA" w:rsidRDefault="002822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860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отчет об использовании резервного фонда в отчетном периоде;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отчеты о проведенных проверках бюджета контрольным органом, созданным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(при его создании)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сводная бюджетная роспись за проверяемый период; </w:t>
      </w:r>
    </w:p>
    <w:p w:rsidR="00386095" w:rsidRPr="005D44EA" w:rsidRDefault="00386095" w:rsidP="00A0748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иная отчетность, предусмотренная нормативными правовыми актами 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 исполнению бюджета, получающего 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>средства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финансовый орган муниципального образования проверяется как: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орган, ответственный за составление и исполнение бюджета, обладающий бюджетными полномочиями и несущий ответственность за соблюдение бюджетного процесса в с</w:t>
      </w:r>
      <w:r w:rsidR="00AD4193" w:rsidRPr="005D44EA">
        <w:rPr>
          <w:rFonts w:ascii="Times New Roman" w:hAnsi="Times New Roman"/>
          <w:color w:val="000000" w:themeColor="text1"/>
          <w:sz w:val="28"/>
          <w:szCs w:val="28"/>
        </w:rPr>
        <w:t>оответствии с БК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8323B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 доходов бюджета; 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распорядитель средств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 источников финансирования дефицита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использования, решением о бюджете муниципального образования и иными нормативными правыми актами).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главные администраторы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проверяются как: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администраторы доходов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распорядители средств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использования, решением о бюджете муниципального образования и иными нормативными правыми актами). 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6.6.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9, 153, 154, 157, 158, 160</w:t>
      </w:r>
      <w:r w:rsidR="005D6646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1, 160</w:t>
      </w:r>
      <w:r w:rsidR="005D6646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D601B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160.2-1,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161, 162 </w:t>
      </w:r>
      <w:r w:rsidR="00AD419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БК </w:t>
      </w:r>
      <w:r w:rsidR="00D601B4" w:rsidRPr="005D44EA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определяющих их полномочия и ответственность. 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6.7.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При проведении компле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ксного контрольного мероприятия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финансовом органе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администраторах 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средств, получателей 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бюджетных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провери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ть соблюдение требований БК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решения о бюджете на отчетный финансовый год и иных нормативных правовых документов, в том числе: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28 - 38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определяющих принц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ипы бюджетной системы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(в части формирования и исполнения местного бюджета).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38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2, 215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1, 217,217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1, 218, 219, 219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2, 226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232и 241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 Б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устанавливающих в Р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принцип единства кассы, казначейское исполнение 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сводной бюджетной росписи и кассового плана; </w:t>
      </w:r>
    </w:p>
    <w:p w:rsidR="00386095" w:rsidRPr="005D44EA" w:rsidRDefault="00B72987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221 БК РФ</w:t>
      </w:r>
      <w:r w:rsidR="003860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составления, утверждения и ведения бюджетной сметы;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236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части соблюдения запрета о размещении бюджетных средств на банковских депозитах и передаче полученных доходов в доверительное управление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78, 78</w:t>
      </w:r>
      <w:r w:rsidR="008C0CB4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предоставление субсидий;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е)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79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регламентирующей предоставление бюджетных инвестиций;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ж)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81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регламентирующей формирование резервных фондов;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5D44E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87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ведения реестра расходных обязательств;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и)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179, 179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, 179.4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актов, регламентирующих реализацию программ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формирование дорожного фонда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к)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100, 101, 107, 110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1, 110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111, 113, 120, 121 Б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основы формирования муниципального долга и управления им, порядок учета муниципальных долговых обязательств и устанавливающих предельный размер муниципального долга. </w:t>
      </w:r>
    </w:p>
    <w:p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062D" w:rsidRPr="005D44EA" w:rsidRDefault="00C3062D" w:rsidP="00C306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7. Заключительный этап контрольного мероприятия</w:t>
      </w:r>
    </w:p>
    <w:p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062D" w:rsidRPr="005D44E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2F11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контрольного мероприятия составляется акт по каждому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проверяемому объекту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 По решению руководителя контрольного мероприятия при наличии актов по большому количеству проверенных объектов может быть составлен сводный акт, который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вручается 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>лично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направляется заказным письмом с уведомлением о вручении) руководителю исполнительного органа муниципального образования. Те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кст св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одного акта должен содержать ссылки на подписанные акты проверок отдельных объектов контрольного мероприятия. </w:t>
      </w:r>
    </w:p>
    <w:p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7.2.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Оформление результатов контрольного мероприятия производится в соответствии со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Стандартом 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инансового контроля </w:t>
      </w:r>
      <w:proofErr w:type="gramStart"/>
      <w:r w:rsidR="00282262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>четной</w:t>
      </w:r>
      <w:proofErr w:type="gramEnd"/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«Общие правила проведения контрольного мероприятия»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062D" w:rsidRPr="005D44E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7.3.</w:t>
      </w:r>
      <w:r w:rsidR="002F11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отчете о результатах проведения  контрольного мероприятия содержатся выводы проверяющих по следующим вопросам: </w:t>
      </w:r>
    </w:p>
    <w:p w:rsidR="00C3062D" w:rsidRPr="005D44E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F721A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общая оценка 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рганизации бюджетного процесса, соблюдения требований бюджетного законодательства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при формировании и исполнении бюджета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3CFB" w:rsidRDefault="00F63CFB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3CFB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F63CFB">
        <w:rPr>
          <w:rFonts w:ascii="Times New Roman" w:hAnsi="Times New Roman"/>
          <w:sz w:val="28"/>
          <w:szCs w:val="28"/>
        </w:rPr>
        <w:t xml:space="preserve">оценка соблюдения муниципальным образованием условий </w:t>
      </w:r>
      <w:r>
        <w:rPr>
          <w:rFonts w:ascii="Times New Roman" w:hAnsi="Times New Roman"/>
          <w:sz w:val="28"/>
          <w:szCs w:val="28"/>
        </w:rPr>
        <w:t>получения</w:t>
      </w:r>
      <w:r w:rsidRPr="00F63CFB"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 w:rsidR="00134E09">
        <w:rPr>
          <w:rFonts w:ascii="Times New Roman" w:hAnsi="Times New Roman"/>
          <w:sz w:val="28"/>
          <w:szCs w:val="28"/>
        </w:rPr>
        <w:t xml:space="preserve">за счет средств </w:t>
      </w:r>
      <w:r w:rsidRPr="00F63CFB">
        <w:rPr>
          <w:rFonts w:ascii="Times New Roman" w:hAnsi="Times New Roman"/>
          <w:sz w:val="28"/>
          <w:szCs w:val="28"/>
        </w:rPr>
        <w:t>районного бюджет</w:t>
      </w:r>
      <w:r w:rsidR="00134E09">
        <w:rPr>
          <w:rFonts w:ascii="Times New Roman" w:hAnsi="Times New Roman"/>
          <w:sz w:val="28"/>
          <w:szCs w:val="28"/>
        </w:rPr>
        <w:t>а</w:t>
      </w:r>
      <w:r w:rsidRPr="00F63CFB">
        <w:rPr>
          <w:rFonts w:ascii="Times New Roman" w:hAnsi="Times New Roman"/>
          <w:sz w:val="28"/>
          <w:szCs w:val="28"/>
        </w:rPr>
        <w:t>;</w:t>
      </w:r>
    </w:p>
    <w:p w:rsidR="00134E09" w:rsidRPr="00F63CFB" w:rsidRDefault="00134E09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оценка влияния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 социально-экономическое развитие муниципального образования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</w:t>
      </w:r>
      <w:r w:rsidR="00F3796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полученных</w:t>
      </w:r>
      <w:r w:rsidR="0028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062D" w:rsidRPr="00134E09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E09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134E09">
        <w:rPr>
          <w:rFonts w:ascii="Times New Roman" w:hAnsi="Times New Roman"/>
          <w:sz w:val="28"/>
          <w:szCs w:val="28"/>
        </w:rPr>
        <w:t>при проведении в рамках контрольного мероприятия аудита эффективности расходов за счет средств</w:t>
      </w:r>
      <w:r w:rsidR="005D44EA" w:rsidRPr="00134E09">
        <w:rPr>
          <w:rFonts w:ascii="Times New Roman" w:hAnsi="Times New Roman"/>
          <w:sz w:val="28"/>
          <w:szCs w:val="28"/>
        </w:rPr>
        <w:t xml:space="preserve"> районного бюджета</w:t>
      </w:r>
      <w:r w:rsidRPr="00134E09">
        <w:rPr>
          <w:rFonts w:ascii="Times New Roman" w:hAnsi="Times New Roman"/>
          <w:sz w:val="28"/>
          <w:szCs w:val="28"/>
        </w:rPr>
        <w:t xml:space="preserve">, дается оценка такой эффективности. </w:t>
      </w:r>
    </w:p>
    <w:p w:rsidR="00C3062D" w:rsidRPr="00DA13B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>7.4.</w:t>
      </w:r>
      <w:r w:rsidR="002F1144">
        <w:rPr>
          <w:rFonts w:ascii="Times New Roman" w:hAnsi="Times New Roman"/>
          <w:sz w:val="28"/>
          <w:szCs w:val="28"/>
        </w:rPr>
        <w:tab/>
      </w:r>
      <w:r w:rsidRPr="002F1144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Pr="00DA13BA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могут содержать:</w:t>
      </w:r>
    </w:p>
    <w:p w:rsidR="00C3062D" w:rsidRPr="00DA13B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DA13BA">
        <w:rPr>
          <w:rFonts w:ascii="Times New Roman" w:hAnsi="Times New Roman"/>
          <w:sz w:val="28"/>
          <w:szCs w:val="28"/>
        </w:rPr>
        <w:t xml:space="preserve">направление </w:t>
      </w:r>
      <w:r w:rsidR="00944C54" w:rsidRPr="00DA13BA">
        <w:rPr>
          <w:rFonts w:ascii="Times New Roman" w:hAnsi="Times New Roman"/>
          <w:sz w:val="28"/>
          <w:szCs w:val="28"/>
        </w:rPr>
        <w:t>Ф</w:t>
      </w:r>
      <w:r w:rsidRPr="00DA13BA">
        <w:rPr>
          <w:rFonts w:ascii="Times New Roman" w:hAnsi="Times New Roman"/>
          <w:sz w:val="28"/>
          <w:szCs w:val="28"/>
        </w:rPr>
        <w:t>инансов</w:t>
      </w:r>
      <w:r w:rsidR="00944C54" w:rsidRPr="00DA13BA">
        <w:rPr>
          <w:rFonts w:ascii="Times New Roman" w:hAnsi="Times New Roman"/>
          <w:sz w:val="28"/>
          <w:szCs w:val="28"/>
        </w:rPr>
        <w:t xml:space="preserve">ому управлению </w:t>
      </w:r>
      <w:r w:rsidR="00F3796A">
        <w:rPr>
          <w:rFonts w:ascii="Times New Roman" w:hAnsi="Times New Roman"/>
          <w:sz w:val="28"/>
          <w:szCs w:val="28"/>
        </w:rPr>
        <w:t xml:space="preserve">Администрации </w:t>
      </w:r>
      <w:r w:rsidR="00944C54" w:rsidRPr="00DA13BA">
        <w:rPr>
          <w:rFonts w:ascii="Times New Roman" w:hAnsi="Times New Roman"/>
          <w:sz w:val="28"/>
          <w:szCs w:val="28"/>
        </w:rPr>
        <w:t>муниципального района</w:t>
      </w:r>
      <w:r w:rsidRPr="00DA13BA">
        <w:rPr>
          <w:rFonts w:ascii="Times New Roman" w:hAnsi="Times New Roman"/>
          <w:sz w:val="28"/>
          <w:szCs w:val="28"/>
        </w:rPr>
        <w:t xml:space="preserve"> уведомления о применении бюджетных мер принуждения, предложений о </w:t>
      </w:r>
      <w:r w:rsidRPr="002C1C27">
        <w:rPr>
          <w:rFonts w:ascii="Times New Roman" w:hAnsi="Times New Roman"/>
          <w:sz w:val="28"/>
          <w:szCs w:val="28"/>
        </w:rPr>
        <w:t>пересмотре</w:t>
      </w:r>
      <w:r w:rsidR="00282262">
        <w:rPr>
          <w:rFonts w:ascii="Times New Roman" w:hAnsi="Times New Roman"/>
          <w:sz w:val="28"/>
          <w:szCs w:val="28"/>
        </w:rPr>
        <w:t xml:space="preserve"> </w:t>
      </w:r>
      <w:r w:rsidRPr="002C1C27">
        <w:rPr>
          <w:rFonts w:ascii="Times New Roman" w:hAnsi="Times New Roman"/>
          <w:sz w:val="28"/>
          <w:szCs w:val="28"/>
        </w:rPr>
        <w:t>объемов или порядка</w:t>
      </w:r>
      <w:r w:rsidRPr="00DA13BA">
        <w:rPr>
          <w:rFonts w:ascii="Times New Roman" w:hAnsi="Times New Roman"/>
          <w:sz w:val="28"/>
          <w:szCs w:val="28"/>
        </w:rPr>
        <w:t xml:space="preserve"> предоставления отдельных видов межбюджетных трансфертов;</w:t>
      </w:r>
    </w:p>
    <w:p w:rsidR="002D096D" w:rsidRPr="00DA13B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3BA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DA13BA">
        <w:rPr>
          <w:rFonts w:ascii="Times New Roman" w:hAnsi="Times New Roman"/>
          <w:sz w:val="28"/>
          <w:szCs w:val="28"/>
        </w:rPr>
        <w:t xml:space="preserve">направление </w:t>
      </w:r>
      <w:r w:rsidR="00944C54" w:rsidRPr="00DA13BA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r w:rsidRPr="00DA13BA">
        <w:rPr>
          <w:rFonts w:ascii="Times New Roman" w:hAnsi="Times New Roman"/>
          <w:sz w:val="28"/>
          <w:szCs w:val="28"/>
        </w:rPr>
        <w:t xml:space="preserve">и в </w:t>
      </w:r>
      <w:r w:rsidR="00944C54" w:rsidRPr="00DA13BA">
        <w:rPr>
          <w:rFonts w:ascii="Times New Roman" w:hAnsi="Times New Roman"/>
          <w:sz w:val="28"/>
          <w:szCs w:val="28"/>
        </w:rPr>
        <w:t xml:space="preserve">Совет депутатов </w:t>
      </w:r>
      <w:r w:rsidRPr="00DA13BA">
        <w:rPr>
          <w:rFonts w:ascii="Times New Roman" w:hAnsi="Times New Roman"/>
          <w:sz w:val="28"/>
          <w:szCs w:val="28"/>
        </w:rPr>
        <w:t>предложений о принятии мер по устранению недостатков нормативных правовых актов</w:t>
      </w:r>
      <w:r w:rsidR="00944C54" w:rsidRPr="00DA13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A13BA">
        <w:rPr>
          <w:rFonts w:ascii="Times New Roman" w:hAnsi="Times New Roman"/>
          <w:sz w:val="28"/>
          <w:szCs w:val="28"/>
        </w:rPr>
        <w:t xml:space="preserve">, регулирующих предоставление межбюджетных трансфертов, создающих условия для неправомерного или неэффективного использования межбюджетных трансфертов, предоставленных </w:t>
      </w:r>
      <w:r w:rsidR="00DA13BA" w:rsidRPr="00DA13BA">
        <w:rPr>
          <w:rFonts w:ascii="Times New Roman" w:hAnsi="Times New Roman"/>
          <w:sz w:val="28"/>
          <w:szCs w:val="28"/>
        </w:rPr>
        <w:t xml:space="preserve">за счет средств </w:t>
      </w:r>
      <w:r w:rsidR="00944C54" w:rsidRPr="00DA13BA">
        <w:rPr>
          <w:rFonts w:ascii="Times New Roman" w:hAnsi="Times New Roman"/>
          <w:sz w:val="28"/>
          <w:szCs w:val="28"/>
        </w:rPr>
        <w:t xml:space="preserve">районного </w:t>
      </w:r>
      <w:r w:rsidRPr="00DA13BA">
        <w:rPr>
          <w:rFonts w:ascii="Times New Roman" w:hAnsi="Times New Roman"/>
          <w:sz w:val="28"/>
          <w:szCs w:val="28"/>
        </w:rPr>
        <w:t>бюджета</w:t>
      </w:r>
      <w:r w:rsidR="00257804">
        <w:rPr>
          <w:rFonts w:ascii="Times New Roman" w:hAnsi="Times New Roman"/>
          <w:sz w:val="28"/>
          <w:szCs w:val="28"/>
        </w:rPr>
        <w:t>, а также</w:t>
      </w:r>
      <w:r w:rsidR="00282262">
        <w:rPr>
          <w:rFonts w:ascii="Times New Roman" w:hAnsi="Times New Roman"/>
          <w:sz w:val="28"/>
          <w:szCs w:val="28"/>
        </w:rPr>
        <w:t xml:space="preserve"> </w:t>
      </w:r>
      <w:r w:rsidR="00257804">
        <w:rPr>
          <w:rFonts w:ascii="Times New Roman" w:hAnsi="Times New Roman"/>
          <w:sz w:val="28"/>
          <w:szCs w:val="28"/>
        </w:rPr>
        <w:t xml:space="preserve">создающих условия для </w:t>
      </w:r>
      <w:r w:rsidR="00831943">
        <w:rPr>
          <w:rFonts w:ascii="Times New Roman" w:hAnsi="Times New Roman"/>
          <w:sz w:val="28"/>
          <w:szCs w:val="28"/>
        </w:rPr>
        <w:t>недостаточно</w:t>
      </w:r>
      <w:r w:rsidR="00282262">
        <w:rPr>
          <w:rFonts w:ascii="Times New Roman" w:hAnsi="Times New Roman"/>
          <w:sz w:val="28"/>
          <w:szCs w:val="28"/>
        </w:rPr>
        <w:t xml:space="preserve"> </w:t>
      </w:r>
      <w:r w:rsidR="0017587D">
        <w:rPr>
          <w:rFonts w:ascii="Times New Roman" w:hAnsi="Times New Roman"/>
          <w:sz w:val="28"/>
          <w:szCs w:val="28"/>
        </w:rPr>
        <w:t xml:space="preserve">полного </w:t>
      </w:r>
      <w:r w:rsidR="00D62D7D">
        <w:rPr>
          <w:rFonts w:ascii="Times New Roman" w:hAnsi="Times New Roman"/>
          <w:sz w:val="28"/>
          <w:szCs w:val="28"/>
        </w:rPr>
        <w:t xml:space="preserve">исполнения </w:t>
      </w:r>
      <w:r w:rsidR="002D096D">
        <w:rPr>
          <w:rFonts w:ascii="Times New Roman" w:hAnsi="Times New Roman"/>
          <w:sz w:val="28"/>
          <w:szCs w:val="28"/>
        </w:rPr>
        <w:t>муниципальными образованиями, установленных законодательством полномочий</w:t>
      </w:r>
      <w:r w:rsidR="002D096D" w:rsidRPr="00DA13B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D34AB" w:rsidRPr="00386095" w:rsidRDefault="009D34AB" w:rsidP="003860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34AB" w:rsidRPr="00386095" w:rsidSect="00BE0F74">
      <w:headerReference w:type="default" r:id="rId8"/>
      <w:headerReference w:type="first" r:id="rId9"/>
      <w:pgSz w:w="11906" w:h="16838"/>
      <w:pgMar w:top="1134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E5" w:rsidRDefault="004C56E5" w:rsidP="00D444E0">
      <w:pPr>
        <w:spacing w:after="0" w:line="240" w:lineRule="auto"/>
      </w:pPr>
      <w:r>
        <w:separator/>
      </w:r>
    </w:p>
  </w:endnote>
  <w:endnote w:type="continuationSeparator" w:id="0">
    <w:p w:rsidR="004C56E5" w:rsidRDefault="004C56E5" w:rsidP="00D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E5" w:rsidRDefault="004C56E5" w:rsidP="00D444E0">
      <w:pPr>
        <w:spacing w:after="0" w:line="240" w:lineRule="auto"/>
      </w:pPr>
      <w:r>
        <w:separator/>
      </w:r>
    </w:p>
  </w:footnote>
  <w:footnote w:type="continuationSeparator" w:id="0">
    <w:p w:rsidR="004C56E5" w:rsidRDefault="004C56E5" w:rsidP="00D4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4"/>
      <w:docPartObj>
        <w:docPartGallery w:val="Page Numbers (Top of Page)"/>
        <w:docPartUnique/>
      </w:docPartObj>
    </w:sdtPr>
    <w:sdtContent>
      <w:p w:rsidR="000D0FA3" w:rsidRDefault="006E545D">
        <w:pPr>
          <w:pStyle w:val="a9"/>
          <w:jc w:val="right"/>
        </w:pPr>
        <w:fldSimple w:instr=" PAGE   \* MERGEFORMAT ">
          <w:r w:rsidR="00B62BFA">
            <w:rPr>
              <w:noProof/>
            </w:rPr>
            <w:t>13</w:t>
          </w:r>
        </w:fldSimple>
      </w:p>
    </w:sdtContent>
  </w:sdt>
  <w:p w:rsidR="000D0FA3" w:rsidRDefault="000D0F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A3" w:rsidRDefault="000D0FA3">
    <w:pPr>
      <w:pStyle w:val="a9"/>
      <w:rPr>
        <w:lang w:val="en-US"/>
      </w:rPr>
    </w:pPr>
  </w:p>
  <w:p w:rsidR="000D0FA3" w:rsidRPr="00D444E0" w:rsidRDefault="000D0FA3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898"/>
    <w:multiLevelType w:val="hybridMultilevel"/>
    <w:tmpl w:val="23B2A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E7777"/>
    <w:multiLevelType w:val="hybridMultilevel"/>
    <w:tmpl w:val="CEC03E70"/>
    <w:lvl w:ilvl="0" w:tplc="754A34A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AB"/>
    <w:rsid w:val="00035A65"/>
    <w:rsid w:val="00047634"/>
    <w:rsid w:val="000948F2"/>
    <w:rsid w:val="000A3934"/>
    <w:rsid w:val="000C5D7B"/>
    <w:rsid w:val="000D0FA3"/>
    <w:rsid w:val="000E12FE"/>
    <w:rsid w:val="00104810"/>
    <w:rsid w:val="001118CC"/>
    <w:rsid w:val="00134E09"/>
    <w:rsid w:val="00143991"/>
    <w:rsid w:val="001645E2"/>
    <w:rsid w:val="00166BF6"/>
    <w:rsid w:val="0017256E"/>
    <w:rsid w:val="0017587D"/>
    <w:rsid w:val="001955BF"/>
    <w:rsid w:val="001A7E87"/>
    <w:rsid w:val="001E7ADE"/>
    <w:rsid w:val="002210D1"/>
    <w:rsid w:val="00240EDA"/>
    <w:rsid w:val="00244790"/>
    <w:rsid w:val="002459D5"/>
    <w:rsid w:val="00257804"/>
    <w:rsid w:val="00261794"/>
    <w:rsid w:val="00267711"/>
    <w:rsid w:val="00282262"/>
    <w:rsid w:val="0028307C"/>
    <w:rsid w:val="002A4AD5"/>
    <w:rsid w:val="002A7E29"/>
    <w:rsid w:val="002B045A"/>
    <w:rsid w:val="002B5EA8"/>
    <w:rsid w:val="002C1C27"/>
    <w:rsid w:val="002D096D"/>
    <w:rsid w:val="002E4411"/>
    <w:rsid w:val="002F1077"/>
    <w:rsid w:val="002F1144"/>
    <w:rsid w:val="00301C26"/>
    <w:rsid w:val="00317A99"/>
    <w:rsid w:val="00324132"/>
    <w:rsid w:val="00345FE6"/>
    <w:rsid w:val="0034774A"/>
    <w:rsid w:val="00382D00"/>
    <w:rsid w:val="0038447F"/>
    <w:rsid w:val="00386095"/>
    <w:rsid w:val="00391870"/>
    <w:rsid w:val="003A31F8"/>
    <w:rsid w:val="003A533E"/>
    <w:rsid w:val="003E1F45"/>
    <w:rsid w:val="003F77F2"/>
    <w:rsid w:val="00403FBC"/>
    <w:rsid w:val="00412AE8"/>
    <w:rsid w:val="00412EF2"/>
    <w:rsid w:val="00415B24"/>
    <w:rsid w:val="004331EC"/>
    <w:rsid w:val="00465000"/>
    <w:rsid w:val="00465007"/>
    <w:rsid w:val="0047359F"/>
    <w:rsid w:val="004749EC"/>
    <w:rsid w:val="004823F6"/>
    <w:rsid w:val="00485333"/>
    <w:rsid w:val="0049386E"/>
    <w:rsid w:val="004961B4"/>
    <w:rsid w:val="004A2EB0"/>
    <w:rsid w:val="004C56E5"/>
    <w:rsid w:val="004D2423"/>
    <w:rsid w:val="004D596B"/>
    <w:rsid w:val="004F384C"/>
    <w:rsid w:val="004F74C5"/>
    <w:rsid w:val="0050166F"/>
    <w:rsid w:val="005039BA"/>
    <w:rsid w:val="00547462"/>
    <w:rsid w:val="00554C51"/>
    <w:rsid w:val="00581F76"/>
    <w:rsid w:val="005C61C0"/>
    <w:rsid w:val="005D44EA"/>
    <w:rsid w:val="005D6646"/>
    <w:rsid w:val="005F2E7B"/>
    <w:rsid w:val="00636742"/>
    <w:rsid w:val="00646BF6"/>
    <w:rsid w:val="00651DF5"/>
    <w:rsid w:val="00677A67"/>
    <w:rsid w:val="006831EE"/>
    <w:rsid w:val="00684B48"/>
    <w:rsid w:val="006A46A3"/>
    <w:rsid w:val="006A57C1"/>
    <w:rsid w:val="006A716F"/>
    <w:rsid w:val="006A7947"/>
    <w:rsid w:val="006B0EF9"/>
    <w:rsid w:val="006E0ECA"/>
    <w:rsid w:val="006E439F"/>
    <w:rsid w:val="006E545D"/>
    <w:rsid w:val="00703766"/>
    <w:rsid w:val="007206BF"/>
    <w:rsid w:val="0074575E"/>
    <w:rsid w:val="00790626"/>
    <w:rsid w:val="007A7EF8"/>
    <w:rsid w:val="007B5B54"/>
    <w:rsid w:val="007B5CFA"/>
    <w:rsid w:val="007C14E0"/>
    <w:rsid w:val="007C5392"/>
    <w:rsid w:val="007D1E58"/>
    <w:rsid w:val="008260E8"/>
    <w:rsid w:val="00831943"/>
    <w:rsid w:val="00840CC7"/>
    <w:rsid w:val="00850B81"/>
    <w:rsid w:val="00862DC5"/>
    <w:rsid w:val="00886CBB"/>
    <w:rsid w:val="008B269D"/>
    <w:rsid w:val="008C0CB4"/>
    <w:rsid w:val="008C30D6"/>
    <w:rsid w:val="008D5A61"/>
    <w:rsid w:val="008F058F"/>
    <w:rsid w:val="008F5ECD"/>
    <w:rsid w:val="00940CAC"/>
    <w:rsid w:val="00944C54"/>
    <w:rsid w:val="009750D7"/>
    <w:rsid w:val="009B23C2"/>
    <w:rsid w:val="009D06FC"/>
    <w:rsid w:val="009D16F5"/>
    <w:rsid w:val="009D34AB"/>
    <w:rsid w:val="009E0DB1"/>
    <w:rsid w:val="009E7B36"/>
    <w:rsid w:val="009F1F06"/>
    <w:rsid w:val="009F7478"/>
    <w:rsid w:val="00A039A4"/>
    <w:rsid w:val="00A07482"/>
    <w:rsid w:val="00A23424"/>
    <w:rsid w:val="00A25AE7"/>
    <w:rsid w:val="00A53217"/>
    <w:rsid w:val="00A7151A"/>
    <w:rsid w:val="00A7336B"/>
    <w:rsid w:val="00A7448D"/>
    <w:rsid w:val="00A81042"/>
    <w:rsid w:val="00A92E92"/>
    <w:rsid w:val="00AA4A78"/>
    <w:rsid w:val="00AB0A4B"/>
    <w:rsid w:val="00AC4636"/>
    <w:rsid w:val="00AC6E59"/>
    <w:rsid w:val="00AD2CB5"/>
    <w:rsid w:val="00AD4193"/>
    <w:rsid w:val="00AE0CC7"/>
    <w:rsid w:val="00AE76F9"/>
    <w:rsid w:val="00B05BC4"/>
    <w:rsid w:val="00B17456"/>
    <w:rsid w:val="00B2459D"/>
    <w:rsid w:val="00B62BFA"/>
    <w:rsid w:val="00B66179"/>
    <w:rsid w:val="00B72987"/>
    <w:rsid w:val="00B76BDB"/>
    <w:rsid w:val="00BB6D93"/>
    <w:rsid w:val="00BD2062"/>
    <w:rsid w:val="00BE0F74"/>
    <w:rsid w:val="00BE3F94"/>
    <w:rsid w:val="00BE6B95"/>
    <w:rsid w:val="00BE6C80"/>
    <w:rsid w:val="00C01F05"/>
    <w:rsid w:val="00C03707"/>
    <w:rsid w:val="00C20DD6"/>
    <w:rsid w:val="00C3062D"/>
    <w:rsid w:val="00C419DA"/>
    <w:rsid w:val="00C52F2C"/>
    <w:rsid w:val="00C63CBC"/>
    <w:rsid w:val="00C6618D"/>
    <w:rsid w:val="00C67F0E"/>
    <w:rsid w:val="00C7737A"/>
    <w:rsid w:val="00C937F5"/>
    <w:rsid w:val="00C9530B"/>
    <w:rsid w:val="00CC129D"/>
    <w:rsid w:val="00CD4C3C"/>
    <w:rsid w:val="00CE6658"/>
    <w:rsid w:val="00D0576D"/>
    <w:rsid w:val="00D078A6"/>
    <w:rsid w:val="00D16448"/>
    <w:rsid w:val="00D2528C"/>
    <w:rsid w:val="00D323F7"/>
    <w:rsid w:val="00D32FF5"/>
    <w:rsid w:val="00D444E0"/>
    <w:rsid w:val="00D47738"/>
    <w:rsid w:val="00D601B4"/>
    <w:rsid w:val="00D60EA4"/>
    <w:rsid w:val="00D62D7D"/>
    <w:rsid w:val="00D677AD"/>
    <w:rsid w:val="00D8323B"/>
    <w:rsid w:val="00DA13BA"/>
    <w:rsid w:val="00DB2039"/>
    <w:rsid w:val="00DB68BA"/>
    <w:rsid w:val="00DC7B1B"/>
    <w:rsid w:val="00DD042D"/>
    <w:rsid w:val="00DE5E4F"/>
    <w:rsid w:val="00DF1821"/>
    <w:rsid w:val="00DF371C"/>
    <w:rsid w:val="00E05E8D"/>
    <w:rsid w:val="00E31D2C"/>
    <w:rsid w:val="00E43FA5"/>
    <w:rsid w:val="00E444B0"/>
    <w:rsid w:val="00E602B0"/>
    <w:rsid w:val="00E64563"/>
    <w:rsid w:val="00E757E0"/>
    <w:rsid w:val="00E76541"/>
    <w:rsid w:val="00EA3064"/>
    <w:rsid w:val="00EB1E63"/>
    <w:rsid w:val="00EB5933"/>
    <w:rsid w:val="00EC0442"/>
    <w:rsid w:val="00ED4F24"/>
    <w:rsid w:val="00EF0CF9"/>
    <w:rsid w:val="00EF6E1B"/>
    <w:rsid w:val="00F00132"/>
    <w:rsid w:val="00F3796A"/>
    <w:rsid w:val="00F37DB1"/>
    <w:rsid w:val="00F63CFB"/>
    <w:rsid w:val="00F721A3"/>
    <w:rsid w:val="00F77DC8"/>
    <w:rsid w:val="00F80E5E"/>
    <w:rsid w:val="00F82200"/>
    <w:rsid w:val="00F85C64"/>
    <w:rsid w:val="00F936B5"/>
    <w:rsid w:val="00FA2877"/>
    <w:rsid w:val="00FC0379"/>
    <w:rsid w:val="00FE4297"/>
    <w:rsid w:val="00FF00B7"/>
    <w:rsid w:val="00FF0108"/>
    <w:rsid w:val="00FF2B0D"/>
    <w:rsid w:val="00FF2E91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9D34AB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a3">
    <w:name w:val="Body Text"/>
    <w:basedOn w:val="a"/>
    <w:link w:val="a4"/>
    <w:semiHidden/>
    <w:unhideWhenUsed/>
    <w:rsid w:val="009D34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D34AB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34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D34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D34A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D34AB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21">
    <w:name w:val="Font Style21"/>
    <w:uiPriority w:val="99"/>
    <w:rsid w:val="009D34A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F37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44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44E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6B0EF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EF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EF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4E0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link w:val="af3"/>
    <w:qFormat/>
    <w:rsid w:val="00FE42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FE429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BEA2-F80D-4ACD-8733-8667C618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KSP04</dc:creator>
  <cp:lastModifiedBy>дума3</cp:lastModifiedBy>
  <cp:revision>8</cp:revision>
  <cp:lastPrinted>2019-04-12T10:10:00Z</cp:lastPrinted>
  <dcterms:created xsi:type="dcterms:W3CDTF">2019-04-11T11:51:00Z</dcterms:created>
  <dcterms:modified xsi:type="dcterms:W3CDTF">2019-04-12T10:10:00Z</dcterms:modified>
</cp:coreProperties>
</file>