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8D" w:rsidRDefault="005946E9" w:rsidP="00603A8D">
      <w:pPr>
        <w:pStyle w:val="1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127635</wp:posOffset>
            </wp:positionV>
            <wp:extent cx="838200" cy="942975"/>
            <wp:effectExtent l="19050" t="0" r="0" b="0"/>
            <wp:wrapSquare wrapText="bothSides"/>
            <wp:docPr id="1" name="Рисунок 1" descr="герб в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A8D" w:rsidRDefault="005946E9" w:rsidP="005946E9">
      <w:pPr>
        <w:pStyle w:val="1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</w:p>
    <w:p w:rsidR="00603A8D" w:rsidRDefault="00603A8D" w:rsidP="00603A8D">
      <w:pPr>
        <w:pStyle w:val="1"/>
        <w:jc w:val="center"/>
        <w:rPr>
          <w:b/>
          <w:sz w:val="24"/>
          <w:szCs w:val="24"/>
        </w:rPr>
      </w:pPr>
    </w:p>
    <w:p w:rsidR="00603A8D" w:rsidRDefault="00603A8D" w:rsidP="00603A8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603A8D" w:rsidRDefault="00603A8D" w:rsidP="00603A8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ГАГАРИН СМОЛЕНСКОЙ ОБЛАСТИ</w:t>
      </w:r>
    </w:p>
    <w:p w:rsidR="00603A8D" w:rsidRDefault="00603A8D" w:rsidP="00603A8D">
      <w:pPr>
        <w:pStyle w:val="2"/>
      </w:pPr>
    </w:p>
    <w:p w:rsidR="00603A8D" w:rsidRDefault="00603A8D" w:rsidP="00603A8D">
      <w:pPr>
        <w:pStyle w:val="2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Е Ш Е Н И Е</w:t>
      </w:r>
    </w:p>
    <w:p w:rsidR="00603A8D" w:rsidRDefault="005946E9" w:rsidP="00603A8D">
      <w:pPr>
        <w:widowControl w:val="0"/>
        <w:autoSpaceDE w:val="0"/>
        <w:autoSpaceDN w:val="0"/>
        <w:adjustRightInd w:val="0"/>
        <w:spacing w:before="200" w:after="200"/>
        <w:jc w:val="both"/>
      </w:pPr>
      <w:r>
        <w:t xml:space="preserve">от 11 </w:t>
      </w:r>
      <w:r w:rsidR="00603A8D">
        <w:t xml:space="preserve">мая 2018 года № </w:t>
      </w:r>
      <w:r>
        <w:rPr>
          <w:u w:val="single"/>
        </w:rPr>
        <w:t>50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453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 </w:t>
      </w:r>
      <w:r w:rsidR="005455EE">
        <w:rPr>
          <w:rFonts w:ascii="Times New Roman CYR" w:hAnsi="Times New Roman CYR" w:cs="Times New Roman CYR"/>
        </w:rPr>
        <w:t>итогах исполнения</w:t>
      </w:r>
      <w:r>
        <w:rPr>
          <w:rFonts w:ascii="Times New Roman CYR" w:hAnsi="Times New Roman CYR" w:cs="Times New Roman CYR"/>
        </w:rPr>
        <w:t xml:space="preserve"> бюджета Гагаринского городского поселения Гагаринского района Смоленской области за первый квартал 2018 года  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Заслушав информацию заместителя Главы муниципального образования «Гагаринский район» </w:t>
      </w:r>
      <w:r w:rsidR="005455EE">
        <w:rPr>
          <w:rFonts w:ascii="Times New Roman CYR" w:hAnsi="Times New Roman CYR" w:cs="Times New Roman CYR"/>
        </w:rPr>
        <w:t>Смоленской области, начальника ф</w:t>
      </w:r>
      <w:r>
        <w:rPr>
          <w:rFonts w:ascii="Times New Roman CYR" w:hAnsi="Times New Roman CYR" w:cs="Times New Roman CYR"/>
        </w:rPr>
        <w:t>инансового управления</w:t>
      </w:r>
      <w:r w:rsidRPr="00603A8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Т.В. Кудриной об </w:t>
      </w:r>
      <w:r w:rsidR="005455EE">
        <w:rPr>
          <w:rFonts w:ascii="Times New Roman CYR" w:hAnsi="Times New Roman CYR" w:cs="Times New Roman CYR"/>
        </w:rPr>
        <w:t>итогах исполнения</w:t>
      </w:r>
      <w:r>
        <w:rPr>
          <w:rFonts w:ascii="Times New Roman CYR" w:hAnsi="Times New Roman CYR" w:cs="Times New Roman CYR"/>
        </w:rPr>
        <w:t xml:space="preserve"> бюджета Гагаринского городского поселения Гагаринского района Смоленской области за первый квартал 2018 года, Совет депутатов Гагаринского городского поселения Гагаринского района Смоленской области </w:t>
      </w:r>
    </w:p>
    <w:p w:rsidR="00603A8D" w:rsidRPr="00603A8D" w:rsidRDefault="00603A8D" w:rsidP="00603A8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900"/>
        <w:jc w:val="center"/>
        <w:rPr>
          <w:rFonts w:ascii="Times New Roman CYR" w:hAnsi="Times New Roman CYR" w:cs="Times New Roman CYR"/>
          <w:b/>
        </w:rPr>
      </w:pPr>
      <w:r w:rsidRPr="00603A8D">
        <w:rPr>
          <w:rFonts w:ascii="Times New Roman CYR" w:hAnsi="Times New Roman CYR" w:cs="Times New Roman CYR"/>
          <w:b/>
        </w:rPr>
        <w:t>РЕШИЛ: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Информацию заместителя Главы муниципального образования «Гагаринский район» </w:t>
      </w:r>
      <w:r w:rsidR="005455EE">
        <w:rPr>
          <w:rFonts w:ascii="Times New Roman CYR" w:hAnsi="Times New Roman CYR" w:cs="Times New Roman CYR"/>
        </w:rPr>
        <w:t>Смоленской области, начальника ф</w:t>
      </w:r>
      <w:r>
        <w:rPr>
          <w:rFonts w:ascii="Times New Roman CYR" w:hAnsi="Times New Roman CYR" w:cs="Times New Roman CYR"/>
        </w:rPr>
        <w:t>инансового управления</w:t>
      </w:r>
      <w:r w:rsidRPr="00603A8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Т.В. Кудриной об</w:t>
      </w:r>
      <w:r w:rsidR="005455EE">
        <w:rPr>
          <w:rFonts w:ascii="Times New Roman CYR" w:hAnsi="Times New Roman CYR" w:cs="Times New Roman CYR"/>
        </w:rPr>
        <w:t xml:space="preserve"> итогах исполнения</w:t>
      </w:r>
      <w:r>
        <w:rPr>
          <w:rFonts w:ascii="Times New Roman CYR" w:hAnsi="Times New Roman CYR" w:cs="Times New Roman CYR"/>
        </w:rPr>
        <w:t xml:space="preserve"> бюджета Гагаринского городского поселения Гагаринского района Смоленской области за первый кварт</w:t>
      </w:r>
      <w:r w:rsidR="005455EE">
        <w:rPr>
          <w:rFonts w:ascii="Times New Roman CYR" w:hAnsi="Times New Roman CYR" w:cs="Times New Roman CYR"/>
        </w:rPr>
        <w:t>ал 2018 года принять к сведению согласно приложению</w:t>
      </w:r>
      <w:r>
        <w:rPr>
          <w:rFonts w:ascii="Times New Roman CYR" w:hAnsi="Times New Roman CYR" w:cs="Times New Roman CYR"/>
        </w:rPr>
        <w:t>.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Решение вступает в силу со дня принятия и подлежит официальному опубликованию.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8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 муниципального образования</w:t>
      </w:r>
    </w:p>
    <w:p w:rsidR="00603A8D" w:rsidRDefault="00603A8D" w:rsidP="00603A8D">
      <w:pPr>
        <w:widowControl w:val="0"/>
        <w:tabs>
          <w:tab w:val="left" w:pos="627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>город Гагарин Смоленской области</w:t>
      </w:r>
      <w:r>
        <w:rPr>
          <w:rFonts w:ascii="Times New Roman CYR" w:hAnsi="Times New Roman CYR" w:cs="Times New Roman CYR"/>
        </w:rPr>
        <w:tab/>
        <w:t xml:space="preserve">                        </w:t>
      </w:r>
      <w:r w:rsidRPr="00603A8D">
        <w:rPr>
          <w:rFonts w:ascii="Times New Roman CYR" w:hAnsi="Times New Roman CYR" w:cs="Times New Roman CYR"/>
          <w:b/>
        </w:rPr>
        <w:t>Г. М. Деев</w:t>
      </w:r>
    </w:p>
    <w:p w:rsidR="00C708F5" w:rsidRDefault="00C708F5" w:rsidP="00603A8D">
      <w:pPr>
        <w:widowControl w:val="0"/>
        <w:tabs>
          <w:tab w:val="left" w:pos="627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C708F5" w:rsidRDefault="00C708F5" w:rsidP="00603A8D">
      <w:pPr>
        <w:widowControl w:val="0"/>
        <w:tabs>
          <w:tab w:val="left" w:pos="627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C708F5" w:rsidRDefault="00C708F5" w:rsidP="00603A8D">
      <w:pPr>
        <w:widowControl w:val="0"/>
        <w:tabs>
          <w:tab w:val="left" w:pos="627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C708F5" w:rsidRDefault="00C708F5" w:rsidP="00603A8D">
      <w:pPr>
        <w:widowControl w:val="0"/>
        <w:tabs>
          <w:tab w:val="left" w:pos="627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C708F5" w:rsidRDefault="00C708F5" w:rsidP="00603A8D">
      <w:pPr>
        <w:widowControl w:val="0"/>
        <w:tabs>
          <w:tab w:val="left" w:pos="627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C708F5" w:rsidRDefault="00C708F5" w:rsidP="00603A8D">
      <w:pPr>
        <w:widowControl w:val="0"/>
        <w:tabs>
          <w:tab w:val="left" w:pos="627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C708F5" w:rsidRDefault="00C708F5" w:rsidP="00C708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C708F5" w:rsidRDefault="00C708F5" w:rsidP="00C708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к отчету об исполнении бюджета Гагаринского городского поселения Гагаринского района Смоленской области </w:t>
      </w:r>
    </w:p>
    <w:p w:rsidR="00C708F5" w:rsidRDefault="00C708F5" w:rsidP="00C708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1 квартал 2018 года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left="525" w:firstLine="709"/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Доходы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За 1 квартал 2018 года в бюджет Гагаринского городского поселения Гагаринского района Смоленской области (далее – бюджет Гагаринского городского поселения) всего поступило доходов в сумме 40 701,8 тыс. рублей, выполнение составило 33,8% к утвержденному годовому плану. Это на 5 660,6 тыс. рублей или на 16,2% больше, чем за аналогичный период  2017 года. За 1 квартал 2017 года выполнение доходов составило 36,0% в сумме 35 041,2 тыс. рублей. 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Налоговые и неналоговые доходы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Налоговых и неналоговых доходов за 1 квартал 2018 года поступило в сумме  40 068,8 тыс. руб. или 98,4% к общему объему поступивших в бюджет доходов, выполнение составило 38,0% к годовому плану налоговых и неналоговых доходов. По сравнению с аналогичным периодом  2017 года поступление налоговых и неналоговых доходов увеличилось на 7 162,1 тыс. рублей или на 21,8% (поступило за 1 квартал 2017 года – 32 906,7 тыс. руб.). 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both"/>
      </w:pPr>
      <w:r>
        <w:t>Значительную долю поступлений в бюджет Гагаринского городского поселения составляет налог на доходы физических лиц, удельный вес которого в сумме налоговых и неналоговых доходов составил 60,2%. За 1 квартал 2018 года поступило налога на доходы физических лиц в сумме 24 122,9 тыс. рублей, что составляет 34,8 % к утвержденному годовому плану.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both"/>
      </w:pPr>
      <w:r>
        <w:t>Поступление налога на доходы физических лиц по сравнению с аналогичным периодом 2017 года уменьшились на 366,2 тыс. рублей или на 1,5%, основная причина уменьшения поступлений налога – уменьшение поступлений налога от налогоплательщика физического лица, поступившего в марте 2018 года по сравнению с поступлением в феврале 2017 года.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both"/>
      </w:pPr>
      <w:r>
        <w:t>Поступление доходов от уплаты акцизов на автомобильный и прямогонный бензин, дизельное топливо, моторные масла, зачисляемых в муниципальный дорожный фонд, за 1 квартал 2018 года составило 448,8 тыс. рублей или 23,3% к утвержденному годовому плану. По сравнению с аналогичным периодом 2017 года поступление доходов от уплаты акцизов увеличилось на 70,2 тыс. рублей или на 18,5%.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Увеличение поступлений сложилось за счет увеличения дифференцированного норматива отчислений налога в бюджет Гагаринского городского поселения (дифференцированный норматив отчисления увеличился с 0,04799 процента в 2017 году до 0,05556 процента в 2018 году). 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Налог на имущество физических лиц за 1 квартал 2018 года поступил в сумме 421,1 тыс. рублей, что составляет 8,8% к утвержденному годовому </w:t>
      </w:r>
      <w:r>
        <w:lastRenderedPageBreak/>
        <w:t>плану. По сравнению с аналогичным периодом 2017 года поступления по налогу увеличились  на 331,5 тыс. рублей или в 4,7 раза. Основная причина увеличения поступлений - увеличение общей инвентаризационной стоимости строений и сооружений.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both"/>
      </w:pPr>
      <w:r>
        <w:t>Земельный налог за 1 квартал 2018 года поступил в сумме 11 210,8 тыс. рублей, что составляет 51,7% от утвержденного годового плана. По сравнению с аналогичным периодом 2017 года поступление земельного налога увеличились на 6 790,9 тыс. рублей или в 2,5 раза. Увеличение поступлений произошло за счет поступлений земельного налога от организаций.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both"/>
      </w:pPr>
      <w:r>
        <w:t>Доходов от использования имущества, находящегося в муниципальной собственности поступило в сумме 1 419,1 тыс. рублей, что составляет 21,6% к утвержденному годовому плану, в том числе: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 </w:t>
      </w:r>
      <w:proofErr w:type="gramStart"/>
      <w:r>
        <w:t>доходов, получаемых в виде арендной платы за земельные участки поступило</w:t>
      </w:r>
      <w:proofErr w:type="gramEnd"/>
      <w:r>
        <w:t xml:space="preserve"> в сумме  979,9 тыс. рублей (23,9% к утвержденному годовому плану).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По сравнению с 1 кварталом  2017 года поступления уменьшились на 340,3  тыс. рублей или на 25,8% в связи с расторжением договоров аренды с ООО «</w:t>
      </w:r>
      <w:proofErr w:type="spellStart"/>
      <w:r>
        <w:t>Метрум</w:t>
      </w:r>
      <w:proofErr w:type="spellEnd"/>
      <w:r>
        <w:t>», ООО «</w:t>
      </w:r>
      <w:proofErr w:type="spellStart"/>
      <w:r>
        <w:t>Русармстрой</w:t>
      </w:r>
      <w:proofErr w:type="spellEnd"/>
      <w:r>
        <w:t>», ООО «</w:t>
      </w:r>
      <w:proofErr w:type="spellStart"/>
      <w:r>
        <w:t>Вязьмажилстрой</w:t>
      </w:r>
      <w:proofErr w:type="spellEnd"/>
      <w:r>
        <w:t>» в 4 квартале 2017 года, а так же расторжением договоров аренды с физическими лицами в 3-4 квартале 2017 года;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доходов от сдачи в аренду имущества поступило в сумме 387,7 тыс. рублей, или 15,6% от утвержденного годового плана. 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both"/>
      </w:pPr>
      <w:r>
        <w:t>По сравнению с 1 кварталом  2017 года поступления уменьшились на 433,2 тыс. рублей или на 52,8%, в связи с осуществлением арендатором ремонта нежилых помещений в счет арендной платы;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both"/>
      </w:pPr>
      <w:r>
        <w:t>- платежей от муниципальных унитарных предприятий поступило в сумме 51,5 тыс. рублей (годовой план не утвержден), что на 30,5 тыс. рублей или почти в 2,5 раза больше поступлений за аналогичный период прошлого года. По данному доходному источнику поступали платежи от МБУ «Благоустройство Гагарин» за МУП «Гагаринский участок озеленения и благоустройства» по итогам 2017 года.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both"/>
      </w:pPr>
      <w:r>
        <w:t>Доходов от продажи земельных участков, находящихся в границах городского поселения, собственность на которые не разграничена, поступило  в сумме 334,6 тыс. рублей (годовой план не утвержден), что на 217,9 тыс. рублей или 39,4% меньше поступлений за 1 квартал 2017 года. Уменьшение поступлений объясняется снижением количества запросов на предоставление земельных участков по продаже с аукциона; уменьшением количества предлагаемых к продаже земельных участков.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Доходов от оказания платных услуг и компенсации затрат государства поступило в сумме 79,5 тыс. рублей или 42,5% от утвержденного годового плана, что на 59,4 тыс. рублей или почти в 3,9 раза больше поступлений за аналогичный период 2017 года. По данному доходному источнику поступают средства от арендаторов помещений в Городском доме культуры за возмещение коммунальных платежей. Увеличение поступлений связано с </w:t>
      </w:r>
      <w:r>
        <w:lastRenderedPageBreak/>
        <w:t>оплатой задолженности за 2017 год.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Доходов от возмещения ущерба, причиняемого автомобильным дорогам города транспортными средствами, перевозящими тяжеловесные  (крупногабаритные) грузы и подлежащих зачислению в муниципальный дорожный фонд, поступило в сумме 2 031,8 тыс. рублей или 233,3% от утвержденного годового плана, что на 1 277,0 тыс. рублей  или в 2,3 раза больше  поступлений за аналогичный период  2017 года.</w:t>
      </w:r>
      <w:proofErr w:type="gramEnd"/>
      <w:r>
        <w:t xml:space="preserve"> Увеличение поступлений связано с тем, что в 1 квартале 2017 года заказано меньше пропусков для большегрузного транспорта для проезда на территории города в период весенне-летнего закрытия дорог.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both"/>
      </w:pPr>
      <w:r>
        <w:t>Прочие штрафы поступили в сумме 0,2 тыс. рублей или 0,4% от утвержденного годового плана, что на 39,8 тыс. рублей или на 99,5% меньше поступлений за аналогичный период  2017 года.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both"/>
      </w:pP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Безвозмездные поступления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both"/>
      </w:pPr>
      <w:r>
        <w:t>В структуре доходов бюджета Гагаринского городского поселения безвозмездные средства составили 633,0 тыс. рублей или 4,2% от утвержденного годового плана безвозмездных поступлений и 1,6% к общему объему поступивших в бюджет доходов, из них: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дотация на выравнивание бюджетной обеспеченности поселения 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both"/>
      </w:pPr>
      <w:r>
        <w:t>поступила в сумме 633,0 тыс. рублей или 25,0 % к утвержденному годовому плану.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both"/>
      </w:pP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Расходы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Расходы бюджета Гагаринского городского поселения за 1 квартал 2018 года составили </w:t>
      </w:r>
      <w:r>
        <w:rPr>
          <w:b/>
          <w:color w:val="000000" w:themeColor="text1"/>
        </w:rPr>
        <w:t>17 152,4</w:t>
      </w:r>
      <w:r>
        <w:rPr>
          <w:color w:val="000000" w:themeColor="text1"/>
        </w:rPr>
        <w:t xml:space="preserve"> тыс. руб. или 8,7 % к утвержденному годовому плану (197 263,7 тыс. руб.), что на 3 318,8 тыс. руб. или на 24,0 % больше, чем за 1 квартал 2017 года, когда исполнение составило 13 833,6 тыс. руб.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Общегосударственные вопросы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Средства по разделу «Общегосударственные вопросы» за 1 квартал 2018 года освоены на 12,5 % в сумме </w:t>
      </w:r>
      <w:r>
        <w:rPr>
          <w:b/>
          <w:color w:val="000000" w:themeColor="text1"/>
        </w:rPr>
        <w:t>1 263,7</w:t>
      </w:r>
      <w:r>
        <w:rPr>
          <w:color w:val="000000" w:themeColor="text1"/>
        </w:rPr>
        <w:t xml:space="preserve">тыс. руб. (план – 10 146,6 тыс. руб.), что на 130,8 тыс. руб. или на 11,5 % больше, чем за 1 квартал 2017 года, когда исполнение составило 1 132,9 тыс. рублей. 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По данному разделу производилось финансирование следующих муниципальных программ: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 МП «Управление муниципальным имуществом муниципального образования Гагаринского городского поселения Гагаринского района Смоленской области» на 2018 -2020 годы (план – 150,0 тыс. руб., факт – 7,0 тыс. руб.);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iCs/>
          <w:color w:val="000000" w:themeColor="text1"/>
        </w:rPr>
        <w:t xml:space="preserve">- </w:t>
      </w:r>
      <w:r>
        <w:rPr>
          <w:bCs/>
          <w:color w:val="000000" w:themeColor="text1"/>
        </w:rPr>
        <w:t xml:space="preserve">МП «Создание условий для устойчивого развития территории Гагаринского городского поселения Гагаринского района Смоленской области и повышения эффективности использования городских земель» на 2018-2020 годы (план –18,0 </w:t>
      </w:r>
      <w:r>
        <w:rPr>
          <w:color w:val="000000" w:themeColor="text1"/>
        </w:rPr>
        <w:t>тыс. руб.</w:t>
      </w:r>
      <w:r>
        <w:rPr>
          <w:bCs/>
          <w:color w:val="000000" w:themeColor="text1"/>
        </w:rPr>
        <w:t xml:space="preserve">, факт – 0,0 </w:t>
      </w:r>
      <w:r>
        <w:rPr>
          <w:color w:val="000000" w:themeColor="text1"/>
        </w:rPr>
        <w:t>тыс. руб.);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- МП «Создание условий для защиты населения и территории </w:t>
      </w:r>
      <w:r>
        <w:rPr>
          <w:iCs/>
          <w:color w:val="000000" w:themeColor="text1"/>
        </w:rPr>
        <w:lastRenderedPageBreak/>
        <w:t xml:space="preserve">муниципального образования Гагаринского городского поселения Гагаринского района Смоленской области от чрезвычайных ситуаций природного и техногенного характера, осуществления мероприятий гражданской обороны и обеспечения безопасности людей в общественных местах и на водных объектах» на 2018-2020 годы (план </w:t>
      </w:r>
      <w:r>
        <w:rPr>
          <w:bCs/>
          <w:color w:val="000000" w:themeColor="text1"/>
        </w:rPr>
        <w:t>–</w:t>
      </w:r>
      <w:r>
        <w:rPr>
          <w:iCs/>
          <w:color w:val="000000" w:themeColor="text1"/>
        </w:rPr>
        <w:t xml:space="preserve"> 200,0 тыс. руб., факт – 50,0 тыс. руб.).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Бюджетные ассигнования на реализацию </w:t>
      </w:r>
      <w:proofErr w:type="spellStart"/>
      <w:r>
        <w:rPr>
          <w:iCs/>
          <w:color w:val="000000" w:themeColor="text1"/>
        </w:rPr>
        <w:t>непрограммной</w:t>
      </w:r>
      <w:proofErr w:type="spellEnd"/>
      <w:r>
        <w:rPr>
          <w:iCs/>
          <w:color w:val="000000" w:themeColor="text1"/>
        </w:rPr>
        <w:t xml:space="preserve"> части расходов за 1 квартал 2018 года освоены на 12,3 % в сумме 1 206,7 тыс. руб. (план – 9 778,6 тыс. руб.).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FF0000"/>
        </w:rPr>
      </w:pP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Национальная безопасность и правоохранительная деятельность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Средства по разделу «Национальная безопасность и правоохранительная деятельность» в рамках МП «Создание условий для защиты населения и территории муниципального образования Гагаринского городского поселения Гагаринского района Смоленской области от чрезвычайных ситуаций природного и техногенного характера, осуществления мероприятий гражданской обороны и обеспечения безопасности людей в общественных местах и на водных объектах» на 2018-2020 годы за 1 квартал 2018 года не расходовались (план</w:t>
      </w:r>
      <w:proofErr w:type="gramEnd"/>
      <w:r>
        <w:rPr>
          <w:color w:val="000000" w:themeColor="text1"/>
        </w:rPr>
        <w:t xml:space="preserve"> - </w:t>
      </w:r>
      <w:proofErr w:type="gramStart"/>
      <w:r>
        <w:rPr>
          <w:color w:val="000000" w:themeColor="text1"/>
        </w:rPr>
        <w:t>2 400,0 тыс. руб.), за 1 квартал 2017 года средства так же не были израсходованы.</w:t>
      </w:r>
      <w:proofErr w:type="gramEnd"/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both"/>
      </w:pP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Национальная экономика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color w:val="000000" w:themeColor="text1"/>
        </w:rPr>
        <w:t xml:space="preserve">Средства по разделу «Национальная экономика» за 1 квартал 2018 года освоены на 14,9 % в сумме </w:t>
      </w:r>
      <w:r>
        <w:rPr>
          <w:b/>
          <w:color w:val="000000" w:themeColor="text1"/>
        </w:rPr>
        <w:t xml:space="preserve">4 525,8 </w:t>
      </w:r>
      <w:r>
        <w:rPr>
          <w:color w:val="000000" w:themeColor="text1"/>
        </w:rPr>
        <w:t>тыс. руб. (план – 30 327,0 тыс. руб.), что на 1 224,8 тыс. руб. или на 37,1 % больше, чем за 1 квартал 2017 года, когда исполнение составило 3 301,0 тыс. рублей</w:t>
      </w:r>
      <w:r>
        <w:t xml:space="preserve">. 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По данному разделу производилось финансирование следующих муниципальных программ: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 МП «Комплексное развитие транспортной инфраструктуры муниципального образования Гагаринского городского поселения Гагаринского района Смоленской области» на 2018-2026 годы (план – 28 945,0 тыс. руб., факт – 4 525,8 тыс. руб.);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 - МП «Развитие жилищного строительства на территории муниципального образования Гагаринского городского поселения Гагаринского района Смоленской области» на 2018-2020 годы (план – 1 000,0 тыс. руб., факт – 0,0 тыс. руб.);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МП «Создание условий для устойчивого развития территории Гагаринского городского поселения Гагаринского района Смоленской области и повышения эффективности использования городских земель» на 2018-2020 годы (план – 382,0 тыс. руб., факт – 0,0 тыс. руб.).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  <w:r>
        <w:rPr>
          <w:b/>
          <w:bCs/>
          <w:iCs/>
        </w:rPr>
        <w:t>Жилищно-коммунальное хозяйство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Средства по разделу «Жилищно-коммунальное хозяйство» за 1 квартал 2018 года освоены на 6,9 % в сумме </w:t>
      </w:r>
      <w:r>
        <w:rPr>
          <w:b/>
        </w:rPr>
        <w:t>10 288,8</w:t>
      </w:r>
      <w:r>
        <w:t xml:space="preserve"> тыс. руб. (план – 148 727,7 тыс. руб.), что на 1 805,1 тыс. руб. или на 21,3 </w:t>
      </w:r>
      <w:r>
        <w:rPr>
          <w:iCs/>
        </w:rPr>
        <w:t xml:space="preserve">% больше, чем за 1 квартал 2017 </w:t>
      </w:r>
      <w:r>
        <w:rPr>
          <w:iCs/>
        </w:rPr>
        <w:lastRenderedPageBreak/>
        <w:t>года,</w:t>
      </w:r>
      <w:r>
        <w:t xml:space="preserve"> когда исполнение составило 8 483,7 тыс. руб.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По данному разделу производилось финансирование следующих муниципальных программ: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- МП «Развитие малого и среднего предпринимательства на территории Гагаринского городского поселения Гагаринского района Смоленской области» на 2018-2020 годы (план – 500,0 тыс. руб., факт – 0,0 тыс. руб.);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- МП «Комплексное развитие транспортной инфраструктуры муниципального образования Гагаринского городского поселения Гагаринского района Смоленской области» на 2018-2026 годы (план – 860,7 тыс. руб., факт –162 ,8 тыс. руб.);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- МП «Благоустройство территории муниципального образования Гагаринского городского поселения Гагаринского района Смоленской области" на 2018-2020 годы (план – 50 124,6 тыс. руб., факт – 8 347,0 тыс. руб.);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- МП  «Комплексное развитие систем коммунальной инфраструктуры на территории муниципального образования Гагаринского городского поселения Гагаринского района Смоленской области» на 2018-2020 годы (план – 73 872,9 тыс. руб., факт – 1 145,4 тыс. руб.);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- МП «Охрана окружающей среды на территории муниципального образования Гагаринского городского поселения Гагаринского района Смоленской области» на 2018-2020 годы (план – 1 500,0 тыс. руб., факт – 0,0 тыс. руб.);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- МП «Развитие жилищного строительства на территории муниципального образования Гагаринского городского поселения Гагаринского района Смоленской области» на 2018-2020 годы (план – 6 839,3 тыс. руб., факт –633,6 тыс. руб.);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proofErr w:type="gramStart"/>
      <w:r>
        <w:rPr>
          <w:iCs/>
        </w:rPr>
        <w:t>- МП «Спорт - в каждый двор» на 2018-2020 годы (план – 1 500,0 тыс. руб., факт – 0,0 тыс. руб.);</w:t>
      </w:r>
      <w:proofErr w:type="gramEnd"/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- МП «Формирование современной городской среды на территории Гагаринского городского поселения Гагаринского района Смоленской области» на 2018-2022 годы (план –13 530,2 тыс. руб., факт – 0,0 тыс. руб.).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  <w:r>
        <w:rPr>
          <w:b/>
          <w:bCs/>
          <w:iCs/>
        </w:rPr>
        <w:t>Охрана окружающей среды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Средства по разделу «</w:t>
      </w:r>
      <w:r>
        <w:rPr>
          <w:bCs/>
          <w:iCs/>
        </w:rPr>
        <w:t xml:space="preserve">Охрана окружающей среды» в рамках МП «Охрана окружающей среды на территории муниципального образования Гагаринского городского поселения Гагаринского района Смоленской области» на 2018-2020 годы» </w:t>
      </w:r>
      <w:r>
        <w:t xml:space="preserve">за 1 квартал 2018 года освоены на 100 % в сумме </w:t>
      </w:r>
      <w:r>
        <w:rPr>
          <w:b/>
        </w:rPr>
        <w:t>27,0</w:t>
      </w:r>
      <w:r>
        <w:t xml:space="preserve"> тыс. руб., что на 2,0 тыс. руб. или на 8% больше, чем за 1 квартал 2017 года, когда исполнение составило 25,0 тыс. руб.</w:t>
      </w:r>
      <w:proofErr w:type="gramEnd"/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center"/>
      </w:pP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  <w:r>
        <w:rPr>
          <w:b/>
          <w:bCs/>
          <w:iCs/>
        </w:rPr>
        <w:t xml:space="preserve">Образование 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 xml:space="preserve">Средства по разделу «Образование» в рамках МП «Реализация молодежной политики на территории муниципального образования Гагаринского городского поселения Гагаринского района Смоленской области» на 2018-2020 годы за 1 квартал 2018 года освоены на 20,8 % в </w:t>
      </w:r>
      <w:r>
        <w:lastRenderedPageBreak/>
        <w:t xml:space="preserve">сумме </w:t>
      </w:r>
      <w:r>
        <w:rPr>
          <w:b/>
        </w:rPr>
        <w:t>30,8</w:t>
      </w:r>
      <w:r>
        <w:t xml:space="preserve"> тыс. руб. (план - 148,0 тыс. руб.), что на 5,5 тыс. руб. или 15,2 % меньше, чем </w:t>
      </w:r>
      <w:r>
        <w:rPr>
          <w:iCs/>
        </w:rPr>
        <w:t>за 1 квартал 2017 года,</w:t>
      </w:r>
      <w:r>
        <w:t xml:space="preserve"> когда исполнение составило 36,3 тыс</w:t>
      </w:r>
      <w:proofErr w:type="gramEnd"/>
      <w:r>
        <w:t>. руб.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  <w:r>
        <w:rPr>
          <w:b/>
          <w:bCs/>
          <w:iCs/>
        </w:rPr>
        <w:t>Культура и кинематография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 xml:space="preserve">Средства по разделу «Культура и кинематография» в рамках МП «Развитие культуры на территории Гагаринского городского поселения Гагаринского района Смоленской области» на 2018-2020 годы за 1 квартал 2018 года освоены на 21,8 % в сумме </w:t>
      </w:r>
      <w:r>
        <w:rPr>
          <w:b/>
        </w:rPr>
        <w:t>757,9</w:t>
      </w:r>
      <w:r>
        <w:t xml:space="preserve"> тыс. руб. (план – 3 478,9 тыс. руб.), что на 281,3 тыс. руб. или на    59 % больше, чем </w:t>
      </w:r>
      <w:r>
        <w:rPr>
          <w:iCs/>
        </w:rPr>
        <w:t>за 1 квартал 2017 года,</w:t>
      </w:r>
      <w:r>
        <w:t xml:space="preserve"> когда исполнение составило 476,6</w:t>
      </w:r>
      <w:proofErr w:type="gramEnd"/>
      <w:r>
        <w:t xml:space="preserve"> тыс. руб. 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both"/>
      </w:pP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  <w:r>
        <w:rPr>
          <w:b/>
          <w:bCs/>
          <w:iCs/>
        </w:rPr>
        <w:t>Социальная политика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Средства по разделу «Социальная политика» за 1 квартал 2018 года освоены на 8,8 % в сумме </w:t>
      </w:r>
      <w:r>
        <w:rPr>
          <w:b/>
        </w:rPr>
        <w:t>91,8</w:t>
      </w:r>
      <w:r>
        <w:t xml:space="preserve"> тыс. руб. (план – 1 047,5 тыс. руб.), что на 8,9 тыс. руб. или на 8,8 % меньше, чем </w:t>
      </w:r>
      <w:r>
        <w:rPr>
          <w:iCs/>
        </w:rPr>
        <w:t>за 1 квартал 2017 года</w:t>
      </w:r>
      <w:r>
        <w:t xml:space="preserve">, когда исполнение составило 100,7 тыс. руб. 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По данному разделу производилось финансирование следующих муниципальных программ: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proofErr w:type="gramStart"/>
      <w:r>
        <w:rPr>
          <w:iCs/>
        </w:rPr>
        <w:t xml:space="preserve">- МП «Развитие жилищного строительства на территории муниципального образования Гагаринского городского поселения Гагаринского района Смоленской области» на 2018-2020 годы, </w:t>
      </w:r>
      <w:r>
        <w:rPr>
          <w:iCs/>
          <w:color w:val="000000" w:themeColor="text1"/>
        </w:rPr>
        <w:t>подпрограмма</w:t>
      </w:r>
      <w:r>
        <w:rPr>
          <w:iCs/>
        </w:rPr>
        <w:t xml:space="preserve"> «Оказание социальной помощи ветеранам Великой Отечественной войны,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проведении ремонта жилых помещений, в которых они зарегистрированы на территории Гагаринского городского поселения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>Гагаринского района Смоленской области» на 2018-2020 годы (план – 500,0 тыс. руб., факт – 0,0 тыс. руб.);</w:t>
      </w:r>
      <w:proofErr w:type="gramEnd"/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- МП «Поддержка социально ориентированных общественных и иных некоммерческих организаций в муниципальном образовании Гагаринского городского поселения Гагаринского района Смоленской области» на 2018-2020 годы (план – 317,5 тыс. руб., факт –31,4 тыс. руб.).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 xml:space="preserve">Бюджетные ассигнования на реализацию </w:t>
      </w:r>
      <w:proofErr w:type="spellStart"/>
      <w:r>
        <w:rPr>
          <w:iCs/>
        </w:rPr>
        <w:t>неп</w:t>
      </w:r>
      <w:bookmarkStart w:id="0" w:name="_GoBack"/>
      <w:bookmarkEnd w:id="0"/>
      <w:r>
        <w:rPr>
          <w:iCs/>
        </w:rPr>
        <w:t>рограммной</w:t>
      </w:r>
      <w:proofErr w:type="spellEnd"/>
      <w:r>
        <w:rPr>
          <w:iCs/>
        </w:rPr>
        <w:t xml:space="preserve"> части расходов освоены на 26,3 % в сумме 60,4 тыс. руб. (план – 230,0 тыс. руб.).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>
        <w:rPr>
          <w:b/>
          <w:bCs/>
          <w:iCs/>
        </w:rPr>
        <w:t>Физическая культура и спорт</w:t>
      </w:r>
    </w:p>
    <w:p w:rsidR="00C708F5" w:rsidRDefault="00C708F5" w:rsidP="00C708F5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Средства по разделу «</w:t>
      </w:r>
      <w:r>
        <w:rPr>
          <w:iCs/>
          <w:sz w:val="28"/>
          <w:szCs w:val="28"/>
        </w:rPr>
        <w:t>Физическая культура и спорт</w:t>
      </w:r>
      <w:r>
        <w:rPr>
          <w:sz w:val="28"/>
          <w:szCs w:val="28"/>
        </w:rPr>
        <w:t xml:space="preserve">» в рамках МП «Развитие физической культуры и спорта на территории муниципального образования Гагаринского городского поселения Гагаринского района Смоленской области» на 2018-2020 годы за 1 квартал 2018 года освоены на 17,8 % в сумме </w:t>
      </w:r>
      <w:r>
        <w:rPr>
          <w:b/>
          <w:sz w:val="28"/>
          <w:szCs w:val="28"/>
        </w:rPr>
        <w:t>166,6</w:t>
      </w:r>
      <w:r>
        <w:rPr>
          <w:sz w:val="28"/>
          <w:szCs w:val="28"/>
        </w:rPr>
        <w:t xml:space="preserve"> тыс. руб. (план – 937,0 тыс. руб.), что на 110,8 тыс. руб. или 39,9 % меньше, чем </w:t>
      </w:r>
      <w:r>
        <w:rPr>
          <w:iCs/>
          <w:sz w:val="28"/>
          <w:szCs w:val="28"/>
        </w:rPr>
        <w:t>за 1 квартал 2017 года</w:t>
      </w:r>
      <w:proofErr w:type="gramEnd"/>
      <w:r>
        <w:rPr>
          <w:sz w:val="28"/>
          <w:szCs w:val="28"/>
        </w:rPr>
        <w:t>, когда исполнение составило 277,4 тыс. руб.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rPr>
          <w:b/>
          <w:bCs/>
          <w:iCs/>
        </w:rPr>
      </w:pP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 xml:space="preserve">Обслуживание </w:t>
      </w:r>
      <w:proofErr w:type="gramStart"/>
      <w:r>
        <w:rPr>
          <w:b/>
          <w:bCs/>
          <w:iCs/>
        </w:rPr>
        <w:t>государственного</w:t>
      </w:r>
      <w:proofErr w:type="gramEnd"/>
      <w:r>
        <w:rPr>
          <w:b/>
          <w:bCs/>
          <w:iCs/>
        </w:rPr>
        <w:t xml:space="preserve"> и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  <w:r>
        <w:rPr>
          <w:b/>
          <w:bCs/>
          <w:iCs/>
        </w:rPr>
        <w:t>муниципального долга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both"/>
      </w:pPr>
      <w:r>
        <w:t>Средства по разделу «Обслуживание государственного и муниципального долга» за 1 квартал 2018 года не расходовались (план – 24,0 тыс. руб.), за                       1 квартал 2017 года средства так же не были израсходованы. Расходы будут проводиться в соответствии с графиком платежей в 4 квартале 2018 года.</w:t>
      </w: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both"/>
      </w:pPr>
    </w:p>
    <w:p w:rsidR="00C708F5" w:rsidRDefault="00C708F5" w:rsidP="00C708F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По итогам исполнения бюджета за 1 квартал 2018 года сложился </w:t>
      </w:r>
      <w:proofErr w:type="spellStart"/>
      <w:r>
        <w:t>профицит</w:t>
      </w:r>
      <w:proofErr w:type="spellEnd"/>
      <w:r>
        <w:t xml:space="preserve"> </w:t>
      </w:r>
      <w:r>
        <w:rPr>
          <w:color w:val="FF0000"/>
        </w:rPr>
        <w:t xml:space="preserve"> </w:t>
      </w:r>
      <w:r>
        <w:t xml:space="preserve">бюджета Гагаринского городского поселения Гагаринского района Смоленской области в сумме </w:t>
      </w:r>
      <w:r>
        <w:rPr>
          <w:b/>
        </w:rPr>
        <w:t>23 549,4</w:t>
      </w:r>
      <w:r>
        <w:t xml:space="preserve"> тыс. руб. (исполнены доходы в сумме 40 701,8 тыс. руб., а произведено расходов – 17 152,4 тыс. руб.).</w:t>
      </w:r>
    </w:p>
    <w:p w:rsidR="00C708F5" w:rsidRDefault="00C708F5" w:rsidP="00603A8D">
      <w:pPr>
        <w:widowControl w:val="0"/>
        <w:tabs>
          <w:tab w:val="left" w:pos="627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77AD8" w:rsidRDefault="00477AD8"/>
    <w:sectPr w:rsidR="00477AD8" w:rsidSect="00477AD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8B3" w:rsidRDefault="00D338B3" w:rsidP="00603A8D">
      <w:r>
        <w:separator/>
      </w:r>
    </w:p>
  </w:endnote>
  <w:endnote w:type="continuationSeparator" w:id="0">
    <w:p w:rsidR="00D338B3" w:rsidRDefault="00D338B3" w:rsidP="00603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8B3" w:rsidRDefault="00D338B3" w:rsidP="00603A8D">
      <w:r>
        <w:separator/>
      </w:r>
    </w:p>
  </w:footnote>
  <w:footnote w:type="continuationSeparator" w:id="0">
    <w:p w:rsidR="00D338B3" w:rsidRDefault="00D338B3" w:rsidP="00603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A8D" w:rsidRDefault="005946E9">
    <w:pPr>
      <w:pStyle w:val="a5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A8D"/>
    <w:rsid w:val="000078D9"/>
    <w:rsid w:val="00016E50"/>
    <w:rsid w:val="00030F44"/>
    <w:rsid w:val="00032668"/>
    <w:rsid w:val="0003576A"/>
    <w:rsid w:val="0004148B"/>
    <w:rsid w:val="00051FC6"/>
    <w:rsid w:val="000522DF"/>
    <w:rsid w:val="00054C67"/>
    <w:rsid w:val="0006536B"/>
    <w:rsid w:val="000716F5"/>
    <w:rsid w:val="000879FF"/>
    <w:rsid w:val="00097CC9"/>
    <w:rsid w:val="000A4708"/>
    <w:rsid w:val="001136A8"/>
    <w:rsid w:val="00116691"/>
    <w:rsid w:val="00122A64"/>
    <w:rsid w:val="00126634"/>
    <w:rsid w:val="0013321E"/>
    <w:rsid w:val="00134BFE"/>
    <w:rsid w:val="001370B0"/>
    <w:rsid w:val="00142E08"/>
    <w:rsid w:val="00166DBF"/>
    <w:rsid w:val="00166FC4"/>
    <w:rsid w:val="001858B5"/>
    <w:rsid w:val="00186E20"/>
    <w:rsid w:val="00193F1B"/>
    <w:rsid w:val="001C2D05"/>
    <w:rsid w:val="001C7BAE"/>
    <w:rsid w:val="001E5B03"/>
    <w:rsid w:val="001F157E"/>
    <w:rsid w:val="001F1AF0"/>
    <w:rsid w:val="0021200F"/>
    <w:rsid w:val="002147CD"/>
    <w:rsid w:val="0023397F"/>
    <w:rsid w:val="0024422D"/>
    <w:rsid w:val="00250580"/>
    <w:rsid w:val="00251E06"/>
    <w:rsid w:val="002638EA"/>
    <w:rsid w:val="00272C4E"/>
    <w:rsid w:val="002A6094"/>
    <w:rsid w:val="002B3AFA"/>
    <w:rsid w:val="002B71F4"/>
    <w:rsid w:val="002C55B9"/>
    <w:rsid w:val="002E23C4"/>
    <w:rsid w:val="002E4F64"/>
    <w:rsid w:val="00320E91"/>
    <w:rsid w:val="00332E61"/>
    <w:rsid w:val="0033453F"/>
    <w:rsid w:val="00361C1A"/>
    <w:rsid w:val="0036791D"/>
    <w:rsid w:val="003A0B8A"/>
    <w:rsid w:val="003A2B07"/>
    <w:rsid w:val="003A331F"/>
    <w:rsid w:val="003B7191"/>
    <w:rsid w:val="003D56A7"/>
    <w:rsid w:val="003E5DCD"/>
    <w:rsid w:val="003F11D4"/>
    <w:rsid w:val="00416562"/>
    <w:rsid w:val="0042209A"/>
    <w:rsid w:val="004247F7"/>
    <w:rsid w:val="00436716"/>
    <w:rsid w:val="00442161"/>
    <w:rsid w:val="00477AD8"/>
    <w:rsid w:val="0049462E"/>
    <w:rsid w:val="004969CA"/>
    <w:rsid w:val="004A779E"/>
    <w:rsid w:val="004B4C42"/>
    <w:rsid w:val="004C1C55"/>
    <w:rsid w:val="004C6B6D"/>
    <w:rsid w:val="004C6D95"/>
    <w:rsid w:val="004C7676"/>
    <w:rsid w:val="004F0934"/>
    <w:rsid w:val="004F0F18"/>
    <w:rsid w:val="004F438D"/>
    <w:rsid w:val="004F5FF3"/>
    <w:rsid w:val="004F7AFE"/>
    <w:rsid w:val="005100A2"/>
    <w:rsid w:val="00524A85"/>
    <w:rsid w:val="005455EE"/>
    <w:rsid w:val="005466DD"/>
    <w:rsid w:val="0055790E"/>
    <w:rsid w:val="00571676"/>
    <w:rsid w:val="00571AFB"/>
    <w:rsid w:val="00593D25"/>
    <w:rsid w:val="005942EB"/>
    <w:rsid w:val="005946E9"/>
    <w:rsid w:val="005973B9"/>
    <w:rsid w:val="005B0DA1"/>
    <w:rsid w:val="005D6062"/>
    <w:rsid w:val="005E7E6E"/>
    <w:rsid w:val="005F20BE"/>
    <w:rsid w:val="005F2333"/>
    <w:rsid w:val="005F46C7"/>
    <w:rsid w:val="00603A8D"/>
    <w:rsid w:val="00660684"/>
    <w:rsid w:val="006762B7"/>
    <w:rsid w:val="006835BE"/>
    <w:rsid w:val="00683CA4"/>
    <w:rsid w:val="00696847"/>
    <w:rsid w:val="006A38C2"/>
    <w:rsid w:val="006B3C05"/>
    <w:rsid w:val="006B4E2C"/>
    <w:rsid w:val="006C267C"/>
    <w:rsid w:val="006C3062"/>
    <w:rsid w:val="006D0167"/>
    <w:rsid w:val="006D51A6"/>
    <w:rsid w:val="006D66D6"/>
    <w:rsid w:val="006F3281"/>
    <w:rsid w:val="006F7DE1"/>
    <w:rsid w:val="00704D96"/>
    <w:rsid w:val="00751290"/>
    <w:rsid w:val="00796F4D"/>
    <w:rsid w:val="007A7FBF"/>
    <w:rsid w:val="007B2973"/>
    <w:rsid w:val="007C50C1"/>
    <w:rsid w:val="007C763B"/>
    <w:rsid w:val="00807D4F"/>
    <w:rsid w:val="00807F24"/>
    <w:rsid w:val="00847BF8"/>
    <w:rsid w:val="00850CEC"/>
    <w:rsid w:val="00865D5F"/>
    <w:rsid w:val="00876EFB"/>
    <w:rsid w:val="00890BDD"/>
    <w:rsid w:val="008A2DFB"/>
    <w:rsid w:val="008A2F04"/>
    <w:rsid w:val="008B225C"/>
    <w:rsid w:val="008F2233"/>
    <w:rsid w:val="008F7E93"/>
    <w:rsid w:val="00903CB5"/>
    <w:rsid w:val="00925260"/>
    <w:rsid w:val="00945ABE"/>
    <w:rsid w:val="009516BF"/>
    <w:rsid w:val="00980E8A"/>
    <w:rsid w:val="0098500D"/>
    <w:rsid w:val="00986D49"/>
    <w:rsid w:val="009B0E6B"/>
    <w:rsid w:val="009B0F52"/>
    <w:rsid w:val="009B56FE"/>
    <w:rsid w:val="009E33C8"/>
    <w:rsid w:val="00A02601"/>
    <w:rsid w:val="00A1039D"/>
    <w:rsid w:val="00A20AE4"/>
    <w:rsid w:val="00A22462"/>
    <w:rsid w:val="00A5408A"/>
    <w:rsid w:val="00A543CD"/>
    <w:rsid w:val="00A66CE0"/>
    <w:rsid w:val="00A75F28"/>
    <w:rsid w:val="00A7753C"/>
    <w:rsid w:val="00A91738"/>
    <w:rsid w:val="00AA27DD"/>
    <w:rsid w:val="00AA5255"/>
    <w:rsid w:val="00B0325C"/>
    <w:rsid w:val="00B13A8A"/>
    <w:rsid w:val="00B1518B"/>
    <w:rsid w:val="00B21022"/>
    <w:rsid w:val="00B26463"/>
    <w:rsid w:val="00B65A4C"/>
    <w:rsid w:val="00B71F92"/>
    <w:rsid w:val="00B723C7"/>
    <w:rsid w:val="00B87C4E"/>
    <w:rsid w:val="00BC24DA"/>
    <w:rsid w:val="00BE7C2F"/>
    <w:rsid w:val="00BF345B"/>
    <w:rsid w:val="00BF75B3"/>
    <w:rsid w:val="00C447E9"/>
    <w:rsid w:val="00C452D9"/>
    <w:rsid w:val="00C461E3"/>
    <w:rsid w:val="00C474B0"/>
    <w:rsid w:val="00C549D2"/>
    <w:rsid w:val="00C708F5"/>
    <w:rsid w:val="00C94830"/>
    <w:rsid w:val="00C97B2E"/>
    <w:rsid w:val="00CA546E"/>
    <w:rsid w:val="00CB20EA"/>
    <w:rsid w:val="00CB62D7"/>
    <w:rsid w:val="00CB6662"/>
    <w:rsid w:val="00CC0097"/>
    <w:rsid w:val="00CD423E"/>
    <w:rsid w:val="00CF6AEF"/>
    <w:rsid w:val="00D20D67"/>
    <w:rsid w:val="00D27890"/>
    <w:rsid w:val="00D338B3"/>
    <w:rsid w:val="00D44D32"/>
    <w:rsid w:val="00D44E04"/>
    <w:rsid w:val="00D520F0"/>
    <w:rsid w:val="00D634AC"/>
    <w:rsid w:val="00D70A9E"/>
    <w:rsid w:val="00D828C9"/>
    <w:rsid w:val="00DC4149"/>
    <w:rsid w:val="00DD023C"/>
    <w:rsid w:val="00DF4E1A"/>
    <w:rsid w:val="00DF558D"/>
    <w:rsid w:val="00E01B0F"/>
    <w:rsid w:val="00E029D3"/>
    <w:rsid w:val="00E13780"/>
    <w:rsid w:val="00E165FA"/>
    <w:rsid w:val="00E26815"/>
    <w:rsid w:val="00E26B27"/>
    <w:rsid w:val="00E51E1E"/>
    <w:rsid w:val="00E80860"/>
    <w:rsid w:val="00EA44A8"/>
    <w:rsid w:val="00EA6C00"/>
    <w:rsid w:val="00EB3644"/>
    <w:rsid w:val="00EC5474"/>
    <w:rsid w:val="00ED16C5"/>
    <w:rsid w:val="00ED7254"/>
    <w:rsid w:val="00ED7A0B"/>
    <w:rsid w:val="00EF1DD7"/>
    <w:rsid w:val="00EF2DB5"/>
    <w:rsid w:val="00F11000"/>
    <w:rsid w:val="00F12E94"/>
    <w:rsid w:val="00F1415A"/>
    <w:rsid w:val="00F26A57"/>
    <w:rsid w:val="00F34DDA"/>
    <w:rsid w:val="00F45160"/>
    <w:rsid w:val="00F5118F"/>
    <w:rsid w:val="00F538BD"/>
    <w:rsid w:val="00FB624D"/>
    <w:rsid w:val="00FB7AF3"/>
    <w:rsid w:val="00FC4E4C"/>
    <w:rsid w:val="00FD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8D"/>
    <w:pPr>
      <w:spacing w:before="0" w:after="0"/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3A8D"/>
    <w:pPr>
      <w:keepNext/>
      <w:jc w:val="right"/>
      <w:outlineLvl w:val="0"/>
    </w:pPr>
    <w:rPr>
      <w:caps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03A8D"/>
    <w:pPr>
      <w:keepNext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3A8D"/>
    <w:rPr>
      <w:rFonts w:eastAsia="Times New Roman"/>
      <w:caps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03A8D"/>
    <w:rPr>
      <w:rFonts w:eastAsia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3A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A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03A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3A8D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03A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3A8D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C708F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2503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comp11</dc:creator>
  <cp:keywords/>
  <dc:description/>
  <cp:lastModifiedBy>comp11</cp:lastModifiedBy>
  <cp:revision>7</cp:revision>
  <cp:lastPrinted>2018-05-11T10:59:00Z</cp:lastPrinted>
  <dcterms:created xsi:type="dcterms:W3CDTF">2018-05-04T05:19:00Z</dcterms:created>
  <dcterms:modified xsi:type="dcterms:W3CDTF">2018-05-11T10:59:00Z</dcterms:modified>
</cp:coreProperties>
</file>