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34" w:rsidRPr="00410034" w:rsidRDefault="00410034" w:rsidP="004567DE">
      <w:pPr>
        <w:ind w:hanging="142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08405" cy="13994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397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034" w:rsidRPr="00410034" w:rsidRDefault="00410034" w:rsidP="00410034">
      <w:pPr>
        <w:jc w:val="center"/>
        <w:rPr>
          <w:b/>
          <w:caps/>
          <w:sz w:val="32"/>
          <w:szCs w:val="32"/>
        </w:rPr>
      </w:pPr>
      <w:r w:rsidRPr="00410034">
        <w:rPr>
          <w:b/>
          <w:caps/>
          <w:sz w:val="32"/>
          <w:szCs w:val="32"/>
        </w:rPr>
        <w:t>Российская федерация</w:t>
      </w: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СМОЛЕНСКАЯ ОБЛАСТЬ</w:t>
      </w:r>
    </w:p>
    <w:p w:rsidR="00410034" w:rsidRPr="00410034" w:rsidRDefault="00410034" w:rsidP="00410034">
      <w:pPr>
        <w:jc w:val="center"/>
        <w:rPr>
          <w:b/>
          <w:sz w:val="16"/>
          <w:szCs w:val="16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 xml:space="preserve">Администрация муниципального образования </w:t>
      </w: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«Гагаринский муниципальный округ» Смоленской области</w:t>
      </w:r>
    </w:p>
    <w:p w:rsidR="00410034" w:rsidRPr="00410034" w:rsidRDefault="00410034" w:rsidP="00410034">
      <w:pPr>
        <w:jc w:val="center"/>
        <w:rPr>
          <w:sz w:val="16"/>
          <w:szCs w:val="16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r w:rsidRPr="00410034">
        <w:rPr>
          <w:b/>
          <w:sz w:val="32"/>
          <w:szCs w:val="32"/>
        </w:rPr>
        <w:t>Финансовое управление</w:t>
      </w:r>
    </w:p>
    <w:p w:rsidR="00410034" w:rsidRPr="00410034" w:rsidRDefault="00410034" w:rsidP="00410034">
      <w:pPr>
        <w:rPr>
          <w:b/>
          <w:sz w:val="28"/>
          <w:szCs w:val="28"/>
        </w:rPr>
      </w:pPr>
    </w:p>
    <w:p w:rsidR="00410034" w:rsidRPr="00410034" w:rsidRDefault="00410034" w:rsidP="0041003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0034">
        <w:rPr>
          <w:b/>
          <w:sz w:val="32"/>
          <w:szCs w:val="32"/>
        </w:rPr>
        <w:t xml:space="preserve">П Р И К А З </w:t>
      </w:r>
    </w:p>
    <w:p w:rsidR="00410034" w:rsidRPr="00410034" w:rsidRDefault="00410034" w:rsidP="00410034">
      <w:pPr>
        <w:rPr>
          <w:sz w:val="28"/>
          <w:szCs w:val="28"/>
        </w:rPr>
      </w:pPr>
    </w:p>
    <w:p w:rsidR="00410034" w:rsidRPr="00410034" w:rsidRDefault="00410034" w:rsidP="00410034">
      <w:pPr>
        <w:tabs>
          <w:tab w:val="right" w:pos="10205"/>
        </w:tabs>
        <w:rPr>
          <w:sz w:val="28"/>
          <w:szCs w:val="28"/>
        </w:rPr>
      </w:pPr>
      <w:r w:rsidRPr="00410034">
        <w:rPr>
          <w:sz w:val="28"/>
          <w:szCs w:val="28"/>
        </w:rPr>
        <w:t xml:space="preserve">от  </w:t>
      </w:r>
      <w:r w:rsidR="007770FF">
        <w:rPr>
          <w:sz w:val="28"/>
          <w:szCs w:val="28"/>
        </w:rPr>
        <w:t>23</w:t>
      </w:r>
      <w:r w:rsidRPr="00410034">
        <w:rPr>
          <w:sz w:val="28"/>
          <w:szCs w:val="28"/>
        </w:rPr>
        <w:t xml:space="preserve"> </w:t>
      </w:r>
      <w:r w:rsidR="007770FF">
        <w:rPr>
          <w:sz w:val="28"/>
          <w:szCs w:val="28"/>
        </w:rPr>
        <w:t>сентября</w:t>
      </w:r>
      <w:r w:rsidRPr="00410034">
        <w:rPr>
          <w:sz w:val="28"/>
          <w:szCs w:val="28"/>
        </w:rPr>
        <w:t xml:space="preserve"> 2025 года                                                      </w:t>
      </w:r>
      <w:r>
        <w:rPr>
          <w:sz w:val="28"/>
          <w:szCs w:val="28"/>
        </w:rPr>
        <w:t xml:space="preserve">        </w:t>
      </w:r>
      <w:r w:rsidR="009E35E9">
        <w:rPr>
          <w:sz w:val="28"/>
          <w:szCs w:val="28"/>
        </w:rPr>
        <w:t xml:space="preserve">                 </w:t>
      </w:r>
      <w:r w:rsidRPr="00410034">
        <w:rPr>
          <w:sz w:val="28"/>
          <w:szCs w:val="28"/>
        </w:rPr>
        <w:t xml:space="preserve"> </w:t>
      </w:r>
      <w:r w:rsidR="004567DE">
        <w:rPr>
          <w:sz w:val="28"/>
          <w:szCs w:val="28"/>
        </w:rPr>
        <w:t xml:space="preserve">   </w:t>
      </w:r>
      <w:r w:rsidRPr="00410034">
        <w:rPr>
          <w:sz w:val="28"/>
          <w:szCs w:val="28"/>
        </w:rPr>
        <w:t xml:space="preserve">№ </w:t>
      </w:r>
      <w:r w:rsidR="007770FF">
        <w:rPr>
          <w:sz w:val="28"/>
          <w:szCs w:val="28"/>
        </w:rPr>
        <w:t>99</w:t>
      </w:r>
      <w:r w:rsidRPr="00410034">
        <w:rPr>
          <w:sz w:val="28"/>
          <w:szCs w:val="28"/>
        </w:rPr>
        <w:t xml:space="preserve">                                                        </w:t>
      </w:r>
    </w:p>
    <w:p w:rsidR="006768F7" w:rsidRDefault="006768F7" w:rsidP="006768F7">
      <w:pPr>
        <w:pStyle w:val="ConsPlusTitle"/>
        <w:widowControl/>
        <w:ind w:firstLine="7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</w:tblGrid>
      <w:tr w:rsidR="009E35E9" w:rsidRPr="009E35E9" w:rsidTr="0080563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E35E9" w:rsidRPr="009E35E9" w:rsidRDefault="009E35E9" w:rsidP="0080563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7770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E35E9">
              <w:rPr>
                <w:rFonts w:ascii="Times New Roman" w:hAnsi="Times New Roman" w:cs="Times New Roman"/>
                <w:sz w:val="28"/>
                <w:szCs w:val="28"/>
              </w:rPr>
              <w:t xml:space="preserve">орядка </w:t>
            </w:r>
            <w:r w:rsidR="007770FF">
              <w:rPr>
                <w:rFonts w:ascii="Times New Roman" w:hAnsi="Times New Roman" w:cs="Times New Roman"/>
                <w:sz w:val="28"/>
                <w:szCs w:val="28"/>
              </w:rPr>
              <w:t>санкционирования операций по расходам получателей средств из бюджета муниципального образования «Гагаринский муниципальный округ» Смоленской области</w:t>
            </w:r>
          </w:p>
        </w:tc>
      </w:tr>
    </w:tbl>
    <w:p w:rsidR="006768F7" w:rsidRDefault="00805639" w:rsidP="006768F7">
      <w:pPr>
        <w:pStyle w:val="ConsNormal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6441A9" w:rsidRPr="006441A9" w:rsidRDefault="006768F7" w:rsidP="006441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770FF">
        <w:rPr>
          <w:sz w:val="28"/>
          <w:szCs w:val="28"/>
        </w:rPr>
        <w:t xml:space="preserve"> Бюджетным кодексом Российской Федерации, </w:t>
      </w:r>
      <w:r w:rsidR="006441A9" w:rsidRPr="006441A9">
        <w:rPr>
          <w:sz w:val="28"/>
          <w:szCs w:val="28"/>
        </w:rPr>
        <w:t xml:space="preserve">приказом Министерства </w:t>
      </w:r>
      <w:r w:rsidR="006441A9">
        <w:rPr>
          <w:sz w:val="28"/>
          <w:szCs w:val="28"/>
        </w:rPr>
        <w:t xml:space="preserve">финансов </w:t>
      </w:r>
      <w:r w:rsidR="006441A9" w:rsidRPr="006441A9">
        <w:rPr>
          <w:sz w:val="28"/>
          <w:szCs w:val="28"/>
        </w:rPr>
        <w:t xml:space="preserve">Российской Федерации от </w:t>
      </w:r>
      <w:r w:rsidR="006441A9">
        <w:rPr>
          <w:sz w:val="28"/>
          <w:szCs w:val="28"/>
        </w:rPr>
        <w:t>10</w:t>
      </w:r>
      <w:r w:rsidR="006441A9" w:rsidRPr="006441A9">
        <w:rPr>
          <w:sz w:val="28"/>
          <w:szCs w:val="28"/>
        </w:rPr>
        <w:t>.0</w:t>
      </w:r>
      <w:r w:rsidR="006441A9">
        <w:rPr>
          <w:sz w:val="28"/>
          <w:szCs w:val="28"/>
        </w:rPr>
        <w:t>8</w:t>
      </w:r>
      <w:r w:rsidR="006441A9" w:rsidRPr="006441A9">
        <w:rPr>
          <w:sz w:val="28"/>
          <w:szCs w:val="28"/>
        </w:rPr>
        <w:t>.202</w:t>
      </w:r>
      <w:r w:rsidR="006441A9">
        <w:rPr>
          <w:sz w:val="28"/>
          <w:szCs w:val="28"/>
        </w:rPr>
        <w:t>3</w:t>
      </w:r>
      <w:r w:rsidR="006441A9" w:rsidRPr="006441A9">
        <w:rPr>
          <w:sz w:val="28"/>
          <w:szCs w:val="28"/>
        </w:rPr>
        <w:t xml:space="preserve"> № </w:t>
      </w:r>
      <w:r w:rsidR="006441A9">
        <w:rPr>
          <w:sz w:val="28"/>
          <w:szCs w:val="28"/>
        </w:rPr>
        <w:t>130</w:t>
      </w:r>
      <w:r w:rsidR="006441A9" w:rsidRPr="006441A9">
        <w:rPr>
          <w:sz w:val="28"/>
          <w:szCs w:val="28"/>
        </w:rPr>
        <w:t xml:space="preserve">н «Об утверждении </w:t>
      </w:r>
      <w:proofErr w:type="gramStart"/>
      <w:r w:rsidR="006441A9" w:rsidRPr="006441A9">
        <w:rPr>
          <w:sz w:val="28"/>
          <w:szCs w:val="28"/>
        </w:rPr>
        <w:t>Порядка направления обращений высших исполнительных органов субъектов Российской</w:t>
      </w:r>
      <w:proofErr w:type="gramEnd"/>
      <w:r w:rsidR="006441A9" w:rsidRPr="006441A9">
        <w:rPr>
          <w:sz w:val="28"/>
          <w:szCs w:val="28"/>
        </w:rPr>
        <w:t xml:space="preserve"> Федерации (местных администраций), органов управления государственными внебюджетными фондами </w:t>
      </w:r>
      <w:r w:rsidR="00EC6161" w:rsidRPr="006441A9">
        <w:rPr>
          <w:sz w:val="28"/>
          <w:szCs w:val="28"/>
        </w:rPr>
        <w:t>в Федеральное казначейство</w:t>
      </w:r>
      <w:r w:rsidR="00EC6161">
        <w:rPr>
          <w:sz w:val="28"/>
          <w:szCs w:val="28"/>
        </w:rPr>
        <w:t>, их</w:t>
      </w:r>
      <w:r w:rsidR="00EC6161" w:rsidRPr="006441A9">
        <w:rPr>
          <w:sz w:val="28"/>
          <w:szCs w:val="28"/>
        </w:rPr>
        <w:t xml:space="preserve"> рассмотрения Федеральным казначейством </w:t>
      </w:r>
      <w:r w:rsidR="00EC6161">
        <w:rPr>
          <w:sz w:val="28"/>
          <w:szCs w:val="28"/>
        </w:rPr>
        <w:t xml:space="preserve">и особенностей </w:t>
      </w:r>
      <w:r w:rsidR="006441A9" w:rsidRPr="006441A9">
        <w:rPr>
          <w:sz w:val="28"/>
          <w:szCs w:val="28"/>
        </w:rPr>
        <w:t>передач</w:t>
      </w:r>
      <w:r w:rsidR="00EC6161">
        <w:rPr>
          <w:sz w:val="28"/>
          <w:szCs w:val="28"/>
        </w:rPr>
        <w:t>и</w:t>
      </w:r>
      <w:r w:rsidR="006441A9" w:rsidRPr="006441A9">
        <w:rPr>
          <w:sz w:val="28"/>
          <w:szCs w:val="28"/>
        </w:rPr>
        <w:t xml:space="preserve"> функций финансовых органов субъектов Российской Федерации (муниципальных образований), органов управления государственными внебюджетными фондами</w:t>
      </w:r>
      <w:r w:rsidR="00EC6161">
        <w:rPr>
          <w:sz w:val="28"/>
          <w:szCs w:val="28"/>
        </w:rPr>
        <w:t>, связанных с исполнением соответствующего бюджета</w:t>
      </w:r>
      <w:r w:rsidR="006441A9" w:rsidRPr="006441A9">
        <w:rPr>
          <w:sz w:val="28"/>
          <w:szCs w:val="28"/>
        </w:rPr>
        <w:t>», совместным письмом Министерства финансов Российской Федерации от 26.11.2021</w:t>
      </w:r>
      <w:r w:rsidR="00202C60">
        <w:rPr>
          <w:sz w:val="28"/>
          <w:szCs w:val="28"/>
        </w:rPr>
        <w:t xml:space="preserve"> </w:t>
      </w:r>
      <w:r w:rsidR="006441A9" w:rsidRPr="006441A9">
        <w:rPr>
          <w:sz w:val="28"/>
          <w:szCs w:val="28"/>
        </w:rPr>
        <w:t xml:space="preserve">№ 09-01-10/95678 и Федерального казначейства от 26.11.2021 </w:t>
      </w:r>
      <w:r w:rsidR="004567DE">
        <w:rPr>
          <w:sz w:val="28"/>
          <w:szCs w:val="28"/>
        </w:rPr>
        <w:t xml:space="preserve">      </w:t>
      </w:r>
      <w:r w:rsidR="006441A9" w:rsidRPr="006441A9">
        <w:rPr>
          <w:sz w:val="28"/>
          <w:szCs w:val="28"/>
        </w:rPr>
        <w:t xml:space="preserve">№ 07-04-05/05-29004    </w:t>
      </w:r>
    </w:p>
    <w:p w:rsidR="006768F7" w:rsidRDefault="006768F7" w:rsidP="006768F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68F7" w:rsidRDefault="0048208C" w:rsidP="006768F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 </w:t>
      </w:r>
      <w:r w:rsidR="006768F7">
        <w:rPr>
          <w:rFonts w:ascii="Times New Roman" w:hAnsi="Times New Roman" w:cs="Times New Roman"/>
          <w:sz w:val="28"/>
          <w:szCs w:val="28"/>
        </w:rPr>
        <w:t>:</w:t>
      </w:r>
    </w:p>
    <w:p w:rsidR="006768F7" w:rsidRDefault="006768F7" w:rsidP="006768F7">
      <w:pPr>
        <w:pStyle w:val="ConsNormal"/>
        <w:widowControl/>
        <w:jc w:val="both"/>
      </w:pPr>
    </w:p>
    <w:p w:rsidR="00E97930" w:rsidRPr="00E97930" w:rsidRDefault="006768F7" w:rsidP="00E9793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930">
        <w:rPr>
          <w:rFonts w:ascii="Times New Roman" w:hAnsi="Times New Roman" w:cs="Times New Roman"/>
          <w:sz w:val="28"/>
          <w:szCs w:val="28"/>
        </w:rPr>
        <w:t> </w:t>
      </w:r>
      <w:r w:rsidR="00E97930" w:rsidRPr="00E97930">
        <w:rPr>
          <w:rFonts w:ascii="Times New Roman" w:hAnsi="Times New Roman" w:cs="Times New Roman"/>
          <w:sz w:val="28"/>
          <w:szCs w:val="28"/>
        </w:rPr>
        <w:t>Утвердить прилагаемый Порядок санкционирования операций по расходам получателей средств из бюджета</w:t>
      </w:r>
      <w:r w:rsidR="00E9793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«Гагаринский муниципальный округ» Смоленской области.</w:t>
      </w:r>
    </w:p>
    <w:p w:rsidR="00E6317D" w:rsidRDefault="00E6317D" w:rsidP="006768F7">
      <w:pPr>
        <w:pStyle w:val="ConsPlusTitle"/>
        <w:widowControl/>
        <w:ind w:firstLine="748"/>
        <w:jc w:val="center"/>
        <w:rPr>
          <w:rFonts w:ascii="Times New Roman" w:hAnsi="Times New Roman" w:cs="Times New Roman"/>
          <w:sz w:val="28"/>
          <w:szCs w:val="28"/>
        </w:rPr>
      </w:pPr>
    </w:p>
    <w:p w:rsidR="00940EB9" w:rsidRDefault="00940EB9" w:rsidP="006768F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–</w:t>
      </w:r>
    </w:p>
    <w:p w:rsidR="006768F7" w:rsidRDefault="00940EB9" w:rsidP="006768F7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6317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управления                                              </w:t>
      </w:r>
      <w:r w:rsidR="00E63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Т.</w:t>
      </w:r>
      <w:r w:rsidR="00E631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В. Кудрина</w:t>
      </w:r>
    </w:p>
    <w:tbl>
      <w:tblPr>
        <w:tblStyle w:val="af0"/>
        <w:tblW w:w="4252" w:type="dxa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B72D51" w:rsidRPr="00B72D51" w:rsidTr="004567DE">
        <w:trPr>
          <w:trHeight w:val="2596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41E23" w:rsidRPr="00541DF1" w:rsidRDefault="00141E23" w:rsidP="00141E23"/>
          <w:p w:rsidR="00B72D51" w:rsidRPr="00B72D51" w:rsidRDefault="00B72D51" w:rsidP="00B72D51">
            <w:pPr>
              <w:pStyle w:val="1"/>
              <w:jc w:val="center"/>
              <w:outlineLvl w:val="0"/>
            </w:pPr>
            <w:r w:rsidRPr="00B72D51">
              <w:t>УТВЕРЖДЕН</w:t>
            </w:r>
          </w:p>
          <w:p w:rsidR="00B72D51" w:rsidRPr="00B72D51" w:rsidRDefault="00B72D51" w:rsidP="00B72D51">
            <w:pPr>
              <w:pStyle w:val="1"/>
              <w:jc w:val="both"/>
              <w:outlineLvl w:val="0"/>
            </w:pPr>
            <w:r w:rsidRPr="00B72D51">
              <w:t xml:space="preserve">приказом Финансового управления Администрации муниципального образования «Гагаринский </w:t>
            </w:r>
            <w:r>
              <w:t>муниципальный округ</w:t>
            </w:r>
            <w:r w:rsidRPr="00B72D51">
              <w:t>» Смоленской области</w:t>
            </w:r>
          </w:p>
          <w:p w:rsidR="00B72D51" w:rsidRPr="00B72D51" w:rsidRDefault="00B72D51" w:rsidP="00E75817">
            <w:pPr>
              <w:pStyle w:val="ConsNormal"/>
              <w:ind w:firstLine="0"/>
              <w:jc w:val="center"/>
            </w:pPr>
            <w:r w:rsidRPr="00B72D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75817" w:rsidRPr="00E7581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72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817" w:rsidRPr="00E75817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B72D5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7581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72D51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="00E7581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6768F7" w:rsidRDefault="006768F7" w:rsidP="006768F7">
      <w:pPr>
        <w:pStyle w:val="ConsNormal"/>
        <w:widowControl/>
        <w:ind w:firstLine="709"/>
        <w:jc w:val="center"/>
        <w:rPr>
          <w:b/>
        </w:rPr>
      </w:pPr>
    </w:p>
    <w:p w:rsidR="006768F7" w:rsidRDefault="006768F7" w:rsidP="006768F7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817" w:rsidRPr="00E75817" w:rsidRDefault="00E75817" w:rsidP="002715BD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E75817">
        <w:rPr>
          <w:b/>
          <w:bCs/>
          <w:sz w:val="28"/>
          <w:szCs w:val="28"/>
        </w:rPr>
        <w:t>ПОРЯДОК</w:t>
      </w:r>
    </w:p>
    <w:p w:rsidR="002715BD" w:rsidRDefault="00E75817" w:rsidP="00271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75817">
        <w:rPr>
          <w:b/>
          <w:sz w:val="28"/>
          <w:szCs w:val="28"/>
        </w:rPr>
        <w:t>санкционирования операций по расходам получателей средств</w:t>
      </w:r>
      <w:r>
        <w:rPr>
          <w:b/>
          <w:sz w:val="28"/>
          <w:szCs w:val="28"/>
        </w:rPr>
        <w:t xml:space="preserve">   </w:t>
      </w:r>
    </w:p>
    <w:p w:rsidR="002715BD" w:rsidRDefault="00E75817" w:rsidP="00271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E75817">
        <w:rPr>
          <w:b/>
          <w:sz w:val="28"/>
          <w:szCs w:val="28"/>
        </w:rPr>
        <w:t xml:space="preserve"> из бюджета </w:t>
      </w:r>
      <w:r>
        <w:rPr>
          <w:b/>
          <w:sz w:val="28"/>
          <w:szCs w:val="28"/>
        </w:rPr>
        <w:t>муниципального образования</w:t>
      </w:r>
    </w:p>
    <w:p w:rsidR="00E75817" w:rsidRPr="00E75817" w:rsidRDefault="00E75817" w:rsidP="002715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«Гагаринский муниципальный округ» Смоленской области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E75817" w:rsidRPr="00E75817" w:rsidRDefault="00E75817" w:rsidP="00E758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75817">
        <w:rPr>
          <w:sz w:val="28"/>
          <w:szCs w:val="28"/>
        </w:rPr>
        <w:t xml:space="preserve">1. </w:t>
      </w:r>
      <w:r w:rsidRPr="00E75817">
        <w:rPr>
          <w:bCs/>
          <w:sz w:val="28"/>
          <w:szCs w:val="28"/>
        </w:rPr>
        <w:t xml:space="preserve">Настоящий Порядок устанавливает правила осуществления санкционирования операций по расходам получателей средств из бюджета </w:t>
      </w:r>
      <w:r w:rsidR="002715BD">
        <w:rPr>
          <w:bCs/>
          <w:sz w:val="28"/>
          <w:szCs w:val="28"/>
        </w:rPr>
        <w:t xml:space="preserve">муниципального образования «Гагаринский муниципальный округ» Смоленской области </w:t>
      </w:r>
      <w:r w:rsidRPr="00E75817">
        <w:rPr>
          <w:bCs/>
          <w:sz w:val="28"/>
          <w:szCs w:val="28"/>
        </w:rPr>
        <w:t>(далее – получател</w:t>
      </w:r>
      <w:r w:rsidR="006C1642">
        <w:rPr>
          <w:bCs/>
          <w:sz w:val="28"/>
          <w:szCs w:val="28"/>
        </w:rPr>
        <w:t>ь</w:t>
      </w:r>
      <w:r w:rsidRPr="00E75817">
        <w:rPr>
          <w:bCs/>
          <w:sz w:val="28"/>
          <w:szCs w:val="28"/>
        </w:rPr>
        <w:t xml:space="preserve"> средств из бюджета).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2.</w:t>
      </w:r>
      <w:r w:rsidRPr="00E75817">
        <w:rPr>
          <w:sz w:val="28"/>
          <w:szCs w:val="28"/>
          <w:lang w:val="en-US"/>
        </w:rPr>
        <w:t> </w:t>
      </w:r>
      <w:r w:rsidRPr="00E75817">
        <w:rPr>
          <w:sz w:val="28"/>
          <w:szCs w:val="28"/>
        </w:rPr>
        <w:t>Учет операций по санкционированию расходов</w:t>
      </w:r>
      <w:r w:rsidRPr="00E75817">
        <w:rPr>
          <w:rFonts w:ascii="Arial" w:hAnsi="Arial" w:cs="Arial"/>
          <w:bCs/>
          <w:sz w:val="28"/>
          <w:szCs w:val="28"/>
        </w:rPr>
        <w:t xml:space="preserve"> </w:t>
      </w:r>
      <w:r w:rsidRPr="00E75817">
        <w:rPr>
          <w:bCs/>
          <w:sz w:val="28"/>
          <w:szCs w:val="28"/>
        </w:rPr>
        <w:t>получателей средств из бюджета</w:t>
      </w:r>
      <w:r w:rsidRPr="00E75817">
        <w:rPr>
          <w:sz w:val="28"/>
          <w:szCs w:val="28"/>
        </w:rPr>
        <w:t xml:space="preserve"> осуществляется на лицевом счете, предназначенном для учета операций со средствами получателя средств из бюджета </w:t>
      </w:r>
      <w:r w:rsidR="006C1642">
        <w:rPr>
          <w:bCs/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="006C1642" w:rsidRPr="00E75817">
        <w:rPr>
          <w:sz w:val="28"/>
          <w:szCs w:val="28"/>
        </w:rPr>
        <w:t xml:space="preserve"> </w:t>
      </w:r>
      <w:r w:rsidRPr="00E75817">
        <w:rPr>
          <w:sz w:val="28"/>
          <w:szCs w:val="28"/>
        </w:rPr>
        <w:t>(далее – лицевой счет для учета операций получателя средств из бюджета).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3. Санкционирование операций по расходам получателей средств из бюджета проводится органом, осуществляющим открытие и ведение лицевых счетов для учета операций получателей средств из бюджета (далее – орган, осуществляющий открытие и ведение лицевых счетов).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 xml:space="preserve">4. </w:t>
      </w:r>
      <w:proofErr w:type="gramStart"/>
      <w:r w:rsidRPr="00E75817">
        <w:rPr>
          <w:sz w:val="28"/>
          <w:szCs w:val="28"/>
        </w:rPr>
        <w:t xml:space="preserve">Для санкционирования операций по расходам получателей средств из бюджета получатель средств из бюджета направляет в орган, осуществляющий открытие и ведение лицевых счетов, платежные поручения, оформленные в соответствии с  </w:t>
      </w:r>
      <w:hyperlink r:id="rId10" w:history="1">
        <w:r w:rsidRPr="00E75817">
          <w:rPr>
            <w:sz w:val="28"/>
            <w:szCs w:val="28"/>
          </w:rPr>
          <w:t>Положением</w:t>
        </w:r>
      </w:hyperlink>
      <w:r w:rsidRPr="00E75817">
        <w:rPr>
          <w:sz w:val="28"/>
          <w:szCs w:val="28"/>
        </w:rPr>
        <w:t xml:space="preserve"> о правилах осуществления перевода денежных средств, утвержденным Центральным банком Российской Федерации 29.06.2021 № 762-П с учетом особенностей, установленных Положением о ведении Банком России и кредитными организациями банковских счетов территориальных органов Федерального казначейства</w:t>
      </w:r>
      <w:proofErr w:type="gramEnd"/>
      <w:r w:rsidRPr="00E75817">
        <w:rPr>
          <w:sz w:val="28"/>
          <w:szCs w:val="28"/>
        </w:rPr>
        <w:t xml:space="preserve">, утвержденным Центральным банком Российской Федерации </w:t>
      </w:r>
      <w:r w:rsidR="00E02627">
        <w:rPr>
          <w:sz w:val="28"/>
          <w:szCs w:val="28"/>
        </w:rPr>
        <w:t>09</w:t>
      </w:r>
      <w:r w:rsidRPr="00E75817">
        <w:rPr>
          <w:sz w:val="28"/>
          <w:szCs w:val="28"/>
        </w:rPr>
        <w:t>.</w:t>
      </w:r>
      <w:r w:rsidR="00E02627">
        <w:rPr>
          <w:sz w:val="28"/>
          <w:szCs w:val="28"/>
        </w:rPr>
        <w:t>01</w:t>
      </w:r>
      <w:r w:rsidRPr="00E75817">
        <w:rPr>
          <w:sz w:val="28"/>
          <w:szCs w:val="28"/>
        </w:rPr>
        <w:t>.202</w:t>
      </w:r>
      <w:r w:rsidR="00E02627">
        <w:rPr>
          <w:sz w:val="28"/>
          <w:szCs w:val="28"/>
        </w:rPr>
        <w:t>3</w:t>
      </w:r>
      <w:r w:rsidRPr="00E75817">
        <w:rPr>
          <w:sz w:val="28"/>
          <w:szCs w:val="28"/>
        </w:rPr>
        <w:t xml:space="preserve"> № </w:t>
      </w:r>
      <w:r w:rsidR="00E02627">
        <w:rPr>
          <w:sz w:val="28"/>
          <w:szCs w:val="28"/>
        </w:rPr>
        <w:t>813</w:t>
      </w:r>
      <w:r w:rsidRPr="00E75817">
        <w:rPr>
          <w:sz w:val="28"/>
          <w:szCs w:val="28"/>
        </w:rPr>
        <w:t>-П, приказом Министерства финансов Российской Федерации от 12.11.2013 № 107н «Об утверждении Правил указания информации в  реквизитах распоряжений о переводе денежных средств в уплату платежей в бюджетную систему Российской Федерации».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В случае санкционирования расходов получателей средств из бюджета, связанных с поставкой товаров, выполнением работ, оказанием услуг, аренде, получатель средств из бюджета направляет вместе с платежным поручением копии указанных в нем договора (контракта), а также иных документов, подтверждающих факт поставки товаров, выполнения работ, оказания услуг (далее – документ-основание)</w:t>
      </w:r>
      <w:r w:rsidR="005A3A48">
        <w:rPr>
          <w:sz w:val="28"/>
          <w:szCs w:val="28"/>
        </w:rPr>
        <w:t xml:space="preserve"> посредством их сканирования.</w:t>
      </w:r>
      <w:r w:rsidRPr="00E75817">
        <w:rPr>
          <w:sz w:val="28"/>
          <w:szCs w:val="28"/>
        </w:rPr>
        <w:t xml:space="preserve"> </w:t>
      </w:r>
    </w:p>
    <w:p w:rsidR="00E75817" w:rsidRPr="00E75817" w:rsidRDefault="005A3A48" w:rsidP="00E7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75817" w:rsidRPr="00E75817">
        <w:rPr>
          <w:sz w:val="28"/>
          <w:szCs w:val="28"/>
        </w:rPr>
        <w:t xml:space="preserve">нформационный обмен между получателями средств из бюджета и органом, осуществляющим открытие и ведение лицевых счетов, осуществляется </w:t>
      </w:r>
      <w:r w:rsidR="00E75817" w:rsidRPr="00E75817">
        <w:rPr>
          <w:sz w:val="28"/>
          <w:szCs w:val="28"/>
        </w:rPr>
        <w:lastRenderedPageBreak/>
        <w:t>в электронном виде с применением усиленной квалифицированной электронной подписи лица, уполномоченного действовать от имени получателя средств из бюджета.</w:t>
      </w:r>
    </w:p>
    <w:p w:rsidR="00E75817" w:rsidRPr="00E75817" w:rsidRDefault="00E75817" w:rsidP="00E7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При отсутствии возможности информационного обмена в электронном виде с применением электронной подписи, обмен документами осуществляется с применением документооборота на бумажном носителе с одновременным представлением документов на машинном носителе.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5. При санкционировании операций по расходам получателей средств из бюджета орган, осуществляющий открытие и ведение лицевых счетов, проверяет платежные поручения и документы-основания по следующим направлениям:</w:t>
      </w:r>
    </w:p>
    <w:p w:rsidR="00E75817" w:rsidRPr="00E75817" w:rsidRDefault="00E75817" w:rsidP="00E7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1) соответствие платежных поручений требованиям законодательства, устанавливающих правила осуществления казначейских платежей;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75817">
        <w:rPr>
          <w:sz w:val="28"/>
          <w:szCs w:val="28"/>
        </w:rPr>
        <w:t>2) соответствие реквизитов (наименование, номер, дата, реквизиты получателя платежа) документа-основания реквизитам, указанным в платежном поручении;</w:t>
      </w:r>
      <w:proofErr w:type="gramEnd"/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4)</w:t>
      </w:r>
      <w:r w:rsidRPr="00E75817">
        <w:rPr>
          <w:rFonts w:ascii="Arial" w:hAnsi="Arial" w:cs="Arial"/>
          <w:sz w:val="28"/>
          <w:szCs w:val="28"/>
        </w:rPr>
        <w:t xml:space="preserve"> </w:t>
      </w:r>
      <w:r w:rsidRPr="00E75817">
        <w:rPr>
          <w:sz w:val="28"/>
          <w:szCs w:val="28"/>
        </w:rPr>
        <w:t>соответствие содержания операции по расходам, связанным с поставкой товаров, выполнением работ, оказанием услуг, арендой, исходя из документов-оснований, содержанию текста назначения платежа, указанному в платежном поручении;</w:t>
      </w:r>
    </w:p>
    <w:p w:rsid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 xml:space="preserve">5) </w:t>
      </w:r>
      <w:proofErr w:type="spellStart"/>
      <w:r w:rsidRPr="00E75817">
        <w:rPr>
          <w:sz w:val="28"/>
          <w:szCs w:val="28"/>
        </w:rPr>
        <w:t>непревышение</w:t>
      </w:r>
      <w:proofErr w:type="spellEnd"/>
      <w:r w:rsidRPr="00E75817">
        <w:rPr>
          <w:sz w:val="28"/>
          <w:szCs w:val="28"/>
        </w:rPr>
        <w:t xml:space="preserve"> суммы, указанной в платежном поручении, над суммой остатка средств, учтенном на  лицевом счете для учета операций получателя средств из бюджета</w:t>
      </w:r>
      <w:r w:rsidR="00662AF4">
        <w:rPr>
          <w:sz w:val="28"/>
          <w:szCs w:val="28"/>
        </w:rPr>
        <w:t>;</w:t>
      </w:r>
    </w:p>
    <w:p w:rsidR="00662AF4" w:rsidRPr="00E75817" w:rsidRDefault="00662AF4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rFonts w:eastAsiaTheme="minorEastAsia"/>
          <w:sz w:val="28"/>
          <w:szCs w:val="28"/>
        </w:rPr>
        <w:t>непревышение</w:t>
      </w:r>
      <w:proofErr w:type="spellEnd"/>
      <w:r>
        <w:rPr>
          <w:rFonts w:eastAsiaTheme="minorEastAsia"/>
          <w:sz w:val="28"/>
          <w:szCs w:val="28"/>
        </w:rPr>
        <w:t xml:space="preserve"> указанного в платежном поручении размера</w:t>
      </w:r>
      <w:r w:rsidRPr="002A6598">
        <w:rPr>
          <w:rFonts w:eastAsiaTheme="minorEastAsia"/>
          <w:sz w:val="28"/>
          <w:szCs w:val="28"/>
        </w:rPr>
        <w:t xml:space="preserve"> авансового платежа</w:t>
      </w:r>
      <w:r>
        <w:rPr>
          <w:rFonts w:eastAsiaTheme="minorEastAsia"/>
          <w:sz w:val="28"/>
          <w:szCs w:val="28"/>
        </w:rPr>
        <w:t xml:space="preserve"> предельному размеру авансового платежа</w:t>
      </w:r>
      <w:r w:rsidRPr="002A6598">
        <w:rPr>
          <w:rFonts w:eastAsiaTheme="minorEastAsia"/>
          <w:sz w:val="28"/>
          <w:szCs w:val="28"/>
        </w:rPr>
        <w:t xml:space="preserve">, </w:t>
      </w:r>
      <w:r w:rsidRPr="00583338">
        <w:rPr>
          <w:rFonts w:eastAsiaTheme="minorEastAsia"/>
          <w:sz w:val="28"/>
          <w:szCs w:val="28"/>
        </w:rPr>
        <w:t xml:space="preserve">установленному </w:t>
      </w:r>
      <w:r>
        <w:rPr>
          <w:rFonts w:eastAsiaTheme="minorEastAsia"/>
          <w:sz w:val="28"/>
          <w:szCs w:val="28"/>
        </w:rPr>
        <w:t xml:space="preserve">федеральным законодательством Российской Федерации, </w:t>
      </w:r>
      <w:r w:rsidRPr="00583338">
        <w:rPr>
          <w:rFonts w:eastAsiaTheme="minorEastAsia"/>
          <w:sz w:val="28"/>
          <w:szCs w:val="28"/>
        </w:rPr>
        <w:t>нормативно-правовым акт</w:t>
      </w:r>
      <w:r>
        <w:rPr>
          <w:rFonts w:eastAsiaTheme="minorEastAsia"/>
          <w:sz w:val="28"/>
          <w:szCs w:val="28"/>
        </w:rPr>
        <w:t>ом</w:t>
      </w:r>
      <w:r w:rsidRPr="00583338">
        <w:rPr>
          <w:rFonts w:eastAsiaTheme="minorEastAsia"/>
          <w:sz w:val="28"/>
          <w:szCs w:val="28"/>
        </w:rPr>
        <w:t xml:space="preserve"> Администрации муниципального образования «Гагаринский </w:t>
      </w:r>
      <w:r>
        <w:rPr>
          <w:rFonts w:eastAsiaTheme="minorEastAsia"/>
          <w:sz w:val="28"/>
          <w:szCs w:val="28"/>
        </w:rPr>
        <w:t>муниципальный округ</w:t>
      </w:r>
      <w:r w:rsidRPr="00583338">
        <w:rPr>
          <w:rFonts w:eastAsiaTheme="minorEastAsia"/>
          <w:sz w:val="28"/>
          <w:szCs w:val="28"/>
        </w:rPr>
        <w:t>» Смоленской области</w:t>
      </w:r>
      <w:r>
        <w:rPr>
          <w:rFonts w:eastAsiaTheme="minorEastAsia"/>
          <w:sz w:val="28"/>
          <w:szCs w:val="28"/>
        </w:rPr>
        <w:t>.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6. Орган, осуществляющий открытие и ведение лицевых счетов, при положительном результате проверки, предусмотренной пунктом 5 настоящего Порядка, не позднее рабочего дня, следующего за днем представления учреждением платежного поручения, осуществляет санкционирование оплаты  расходов и принимает к исполнению платежные поручения.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В случае несоблюдения требований, установленных пунктом 5</w:t>
      </w:r>
      <w:r w:rsidRPr="00E75817">
        <w:rPr>
          <w:b/>
          <w:sz w:val="28"/>
          <w:szCs w:val="28"/>
        </w:rPr>
        <w:t xml:space="preserve"> </w:t>
      </w:r>
      <w:r w:rsidRPr="00E75817">
        <w:rPr>
          <w:sz w:val="28"/>
          <w:szCs w:val="28"/>
        </w:rPr>
        <w:t>настоящего Порядка, орган, осуществляющим открытие и ведение лицевых счетов, в срок, установленный абзацем первым настоящего пункта, возвращает получателю средств из бюджета платежные поручения с указанием причины отказа в санкционировании расходов.</w:t>
      </w:r>
    </w:p>
    <w:p w:rsidR="002A58C3" w:rsidRDefault="00E75817" w:rsidP="00E7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17">
        <w:rPr>
          <w:sz w:val="28"/>
          <w:szCs w:val="28"/>
        </w:rPr>
        <w:t xml:space="preserve">7. </w:t>
      </w:r>
      <w:proofErr w:type="gramStart"/>
      <w:r w:rsidRPr="00E75817">
        <w:rPr>
          <w:sz w:val="28"/>
          <w:szCs w:val="28"/>
        </w:rPr>
        <w:t>В случае если в платежном поручении</w:t>
      </w:r>
      <w:r w:rsidR="002A58C3">
        <w:rPr>
          <w:sz w:val="28"/>
          <w:szCs w:val="28"/>
        </w:rPr>
        <w:t>,</w:t>
      </w:r>
      <w:r w:rsidRPr="00E75817">
        <w:rPr>
          <w:sz w:val="28"/>
          <w:szCs w:val="28"/>
        </w:rPr>
        <w:t xml:space="preserve"> </w:t>
      </w:r>
      <w:r w:rsidR="002A58C3">
        <w:rPr>
          <w:sz w:val="28"/>
          <w:szCs w:val="28"/>
        </w:rPr>
        <w:t xml:space="preserve">суммы </w:t>
      </w:r>
      <w:r w:rsidRPr="00E75817">
        <w:rPr>
          <w:sz w:val="28"/>
          <w:szCs w:val="28"/>
        </w:rPr>
        <w:t>по которому отнесены к невыясненным поступлениям получателей средств из бюджета</w:t>
      </w:r>
      <w:r w:rsidR="002A58C3">
        <w:rPr>
          <w:sz w:val="28"/>
          <w:szCs w:val="28"/>
        </w:rPr>
        <w:t>,</w:t>
      </w:r>
      <w:r w:rsidRPr="00E75817">
        <w:rPr>
          <w:sz w:val="28"/>
          <w:szCs w:val="28"/>
        </w:rPr>
        <w:t xml:space="preserve"> указаны </w:t>
      </w:r>
      <w:r w:rsidR="002A58C3" w:rsidRPr="002A58C3">
        <w:rPr>
          <w:rStyle w:val="af1"/>
          <w:b w:val="0"/>
          <w:sz w:val="28"/>
          <w:szCs w:val="28"/>
          <w:shd w:val="clear" w:color="auto" w:fill="FFFFFF"/>
        </w:rPr>
        <w:t>идентификационный номер налогоплательщика</w:t>
      </w:r>
      <w:r w:rsidR="002A58C3">
        <w:rPr>
          <w:rStyle w:val="af1"/>
          <w:b w:val="0"/>
          <w:sz w:val="28"/>
          <w:szCs w:val="28"/>
          <w:shd w:val="clear" w:color="auto" w:fill="FFFFFF"/>
        </w:rPr>
        <w:t xml:space="preserve"> </w:t>
      </w:r>
      <w:r w:rsidR="002A58C3">
        <w:rPr>
          <w:sz w:val="28"/>
          <w:szCs w:val="28"/>
        </w:rPr>
        <w:t xml:space="preserve">или </w:t>
      </w:r>
      <w:r w:rsidR="002A58C3" w:rsidRPr="002A58C3">
        <w:rPr>
          <w:rStyle w:val="af1"/>
          <w:b w:val="0"/>
          <w:sz w:val="28"/>
          <w:szCs w:val="28"/>
          <w:shd w:val="clear" w:color="auto" w:fill="FFFFFF"/>
        </w:rPr>
        <w:t>идентификационный номер налогоплательщика</w:t>
      </w:r>
      <w:r w:rsidR="002A58C3">
        <w:rPr>
          <w:sz w:val="28"/>
          <w:szCs w:val="28"/>
        </w:rPr>
        <w:t xml:space="preserve"> и </w:t>
      </w:r>
      <w:r w:rsidR="002A58C3" w:rsidRPr="002A58C3">
        <w:rPr>
          <w:rStyle w:val="af1"/>
          <w:b w:val="0"/>
          <w:sz w:val="28"/>
          <w:szCs w:val="28"/>
          <w:shd w:val="clear" w:color="auto" w:fill="FFFFFF"/>
        </w:rPr>
        <w:t>код причины постановки на учёт</w:t>
      </w:r>
      <w:r w:rsidR="002A58C3">
        <w:rPr>
          <w:rFonts w:ascii="Arial" w:hAnsi="Arial" w:cs="Arial"/>
          <w:color w:val="333333"/>
          <w:shd w:val="clear" w:color="auto" w:fill="FFFFFF"/>
        </w:rPr>
        <w:t> </w:t>
      </w:r>
      <w:r w:rsidRPr="00E75817">
        <w:rPr>
          <w:sz w:val="28"/>
          <w:szCs w:val="28"/>
        </w:rPr>
        <w:t xml:space="preserve"> получателя средств из бюджета, орган, осуществляющий открытие и ведение лицевых счетов, не позднее следующего рабочего дня после зачисления средств на казначейский счет для осуществления и отражения операций с денежными</w:t>
      </w:r>
      <w:proofErr w:type="gramEnd"/>
      <w:r w:rsidRPr="00E75817">
        <w:rPr>
          <w:sz w:val="28"/>
          <w:szCs w:val="28"/>
        </w:rPr>
        <w:t xml:space="preserve"> средствами получателей средств из бюджета формирует и направляет предполагаемому получателю средств из бюджета запрос в произвольной форме на выяснение принадлежности платежа</w:t>
      </w:r>
      <w:r w:rsidR="002A58C3">
        <w:rPr>
          <w:sz w:val="28"/>
          <w:szCs w:val="28"/>
        </w:rPr>
        <w:t>.</w:t>
      </w:r>
      <w:r w:rsidRPr="00E75817">
        <w:rPr>
          <w:sz w:val="28"/>
          <w:szCs w:val="28"/>
        </w:rPr>
        <w:t xml:space="preserve"> </w:t>
      </w:r>
    </w:p>
    <w:p w:rsidR="00E75817" w:rsidRPr="00E75817" w:rsidRDefault="00E75817" w:rsidP="00E7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17">
        <w:rPr>
          <w:sz w:val="28"/>
          <w:szCs w:val="28"/>
        </w:rPr>
        <w:lastRenderedPageBreak/>
        <w:t>Невыясненные поступления подлежат уточнению в течение 10 рабочих дней со дня их поступления на казначейский счет для осуществления и отражения операций с денежными средствами получателей средств из бюджета.</w:t>
      </w:r>
    </w:p>
    <w:p w:rsidR="00E75817" w:rsidRDefault="00E75817" w:rsidP="00E758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5817">
        <w:rPr>
          <w:sz w:val="28"/>
          <w:szCs w:val="28"/>
        </w:rPr>
        <w:t>В случае если в течение указанного срока получатель средств из бюджета не уточнил невыясненные поступления, денежные средства возвращаются плательщику.</w:t>
      </w:r>
    </w:p>
    <w:p w:rsidR="00805639" w:rsidRPr="00805639" w:rsidRDefault="00805639" w:rsidP="0080563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805639">
        <w:rPr>
          <w:sz w:val="28"/>
          <w:szCs w:val="28"/>
        </w:rPr>
        <w:t>Основанием для использования сложившихся на начало текущего финансового года остатков целевых средств субсидии, а также средств от возврата ранее произведенных получателем средств из бюджета выплат (далее - дебиторская задолженность) на цели, ранее установленные условиями предоставления субсидии, является письменное решение главного распорядителя бюджетных средств в соответствии с соглашением в случае принятия им решения об их использовании в текущем финансовом году.</w:t>
      </w:r>
      <w:proofErr w:type="gramEnd"/>
    </w:p>
    <w:p w:rsidR="00805639" w:rsidRPr="00805639" w:rsidRDefault="00805639" w:rsidP="00805639">
      <w:pPr>
        <w:ind w:firstLine="709"/>
        <w:jc w:val="both"/>
        <w:rPr>
          <w:sz w:val="28"/>
          <w:szCs w:val="28"/>
        </w:rPr>
      </w:pPr>
      <w:proofErr w:type="gramStart"/>
      <w:r w:rsidRPr="00805639">
        <w:rPr>
          <w:sz w:val="28"/>
          <w:szCs w:val="28"/>
        </w:rPr>
        <w:t xml:space="preserve">Орган, осуществляющий открытие и ведение лицевых счетов, не позднее рабочего дня, следующего за днем представления получателем средств из бюджета решения, указанного в </w:t>
      </w:r>
      <w:hyperlink w:anchor="P49">
        <w:r w:rsidRPr="00805639">
          <w:rPr>
            <w:sz w:val="28"/>
            <w:szCs w:val="28"/>
          </w:rPr>
          <w:t>абзаце первом</w:t>
        </w:r>
      </w:hyperlink>
      <w:r w:rsidRPr="00805639">
        <w:rPr>
          <w:sz w:val="28"/>
          <w:szCs w:val="28"/>
        </w:rPr>
        <w:t xml:space="preserve"> настоящего пункта, проверяет на </w:t>
      </w:r>
      <w:proofErr w:type="spellStart"/>
      <w:r w:rsidRPr="00805639">
        <w:rPr>
          <w:sz w:val="28"/>
          <w:szCs w:val="28"/>
        </w:rPr>
        <w:t>непревышение</w:t>
      </w:r>
      <w:proofErr w:type="spellEnd"/>
      <w:r w:rsidRPr="00805639">
        <w:rPr>
          <w:sz w:val="28"/>
          <w:szCs w:val="28"/>
        </w:rPr>
        <w:t xml:space="preserve"> суммы разрешенного к использованию остатка целевых средств субсидии (и (или) разрешенной к использованию суммы возврата дебиторской задолженности) над суммой остатка субсидии (и (или) суммой возврата дебиторской задолженности), учтенного на лицевом счете</w:t>
      </w:r>
      <w:proofErr w:type="gramEnd"/>
      <w:r w:rsidRPr="00805639">
        <w:rPr>
          <w:sz w:val="28"/>
          <w:szCs w:val="28"/>
        </w:rPr>
        <w:t xml:space="preserve">, </w:t>
      </w:r>
      <w:proofErr w:type="gramStart"/>
      <w:r w:rsidRPr="00805639">
        <w:rPr>
          <w:sz w:val="28"/>
          <w:szCs w:val="28"/>
        </w:rPr>
        <w:t>открытом</w:t>
      </w:r>
      <w:proofErr w:type="gramEnd"/>
      <w:r w:rsidRPr="00805639">
        <w:rPr>
          <w:sz w:val="28"/>
          <w:szCs w:val="28"/>
        </w:rPr>
        <w:t xml:space="preserve"> получателю средств из бюджета.</w:t>
      </w:r>
    </w:p>
    <w:p w:rsidR="00805639" w:rsidRPr="00805639" w:rsidRDefault="00805639" w:rsidP="00805639">
      <w:pPr>
        <w:ind w:firstLine="709"/>
        <w:jc w:val="both"/>
        <w:rPr>
          <w:sz w:val="28"/>
          <w:szCs w:val="28"/>
        </w:rPr>
      </w:pPr>
      <w:proofErr w:type="gramStart"/>
      <w:r w:rsidRPr="00805639">
        <w:rPr>
          <w:sz w:val="28"/>
          <w:szCs w:val="28"/>
        </w:rPr>
        <w:t xml:space="preserve">До предоставления получателем средств из бюджета решения, указанного в </w:t>
      </w:r>
      <w:hyperlink w:anchor="P49">
        <w:r w:rsidRPr="00805639">
          <w:rPr>
            <w:sz w:val="28"/>
            <w:szCs w:val="28"/>
          </w:rPr>
          <w:t>абзаце первом</w:t>
        </w:r>
      </w:hyperlink>
      <w:r w:rsidRPr="00805639">
        <w:rPr>
          <w:sz w:val="28"/>
          <w:szCs w:val="28"/>
        </w:rPr>
        <w:t xml:space="preserve"> настоящего пункта, в котором отражены суммы неиспользованных на начало текущего финансового года остатков целевых средств субсидии, а также средств от возврата дебиторской задолженности, такие средства учитываются органом, осуществляющим открытие и ведение лицевых счетов на лицевом счете, открытом получателю средств из бюджета без права расходования.</w:t>
      </w:r>
      <w:proofErr w:type="gramEnd"/>
    </w:p>
    <w:p w:rsidR="00805639" w:rsidRPr="00E75817" w:rsidRDefault="00805639" w:rsidP="00805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5639">
        <w:rPr>
          <w:sz w:val="28"/>
          <w:szCs w:val="28"/>
        </w:rPr>
        <w:t xml:space="preserve">Возврат в бюджет </w:t>
      </w:r>
      <w:r>
        <w:rPr>
          <w:sz w:val="28"/>
          <w:szCs w:val="28"/>
        </w:rPr>
        <w:t>муниципального образования «Гагаринский муниципальный округ» Смоленской области</w:t>
      </w:r>
      <w:r w:rsidRPr="00805639">
        <w:rPr>
          <w:sz w:val="28"/>
          <w:szCs w:val="28"/>
        </w:rPr>
        <w:t xml:space="preserve"> неиспользованных на начало текущего финансового года остатков целевых средств субсидии и сумм возврата дебиторской задолженности осуществляется в порядке и сроки, установленные соглашением, заключенным между главным распорядителем бюджетных средств и получателем средств из бюджета.</w:t>
      </w:r>
    </w:p>
    <w:p w:rsidR="00E75817" w:rsidRPr="00E75817" w:rsidRDefault="00E75817" w:rsidP="00E7581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E75817" w:rsidRPr="00E75817" w:rsidSect="0032156C">
      <w:pgSz w:w="11906" w:h="16838"/>
      <w:pgMar w:top="568" w:right="707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76" w:rsidRDefault="00825876" w:rsidP="006768F7">
      <w:r>
        <w:separator/>
      </w:r>
    </w:p>
  </w:endnote>
  <w:endnote w:type="continuationSeparator" w:id="0">
    <w:p w:rsidR="00825876" w:rsidRDefault="00825876" w:rsidP="0067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76" w:rsidRDefault="00825876" w:rsidP="006768F7">
      <w:r>
        <w:separator/>
      </w:r>
    </w:p>
  </w:footnote>
  <w:footnote w:type="continuationSeparator" w:id="0">
    <w:p w:rsidR="00825876" w:rsidRDefault="00825876" w:rsidP="0067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4D9B"/>
    <w:multiLevelType w:val="multilevel"/>
    <w:tmpl w:val="78A8242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5" w:hanging="1176"/>
      </w:pPr>
    </w:lvl>
    <w:lvl w:ilvl="3">
      <w:start w:val="1"/>
      <w:numFmt w:val="decimal"/>
      <w:isLgl/>
      <w:lvlText w:val="%1.%2.%3.%4."/>
      <w:lvlJc w:val="left"/>
      <w:pPr>
        <w:ind w:left="1885" w:hanging="1176"/>
      </w:pPr>
    </w:lvl>
    <w:lvl w:ilvl="4">
      <w:start w:val="1"/>
      <w:numFmt w:val="decimal"/>
      <w:isLgl/>
      <w:lvlText w:val="%1.%2.%3.%4.%5."/>
      <w:lvlJc w:val="left"/>
      <w:pPr>
        <w:ind w:left="1885" w:hanging="1176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D9F"/>
    <w:rsid w:val="00001A74"/>
    <w:rsid w:val="000066DD"/>
    <w:rsid w:val="000406F7"/>
    <w:rsid w:val="00046DC6"/>
    <w:rsid w:val="0005277F"/>
    <w:rsid w:val="0006291E"/>
    <w:rsid w:val="0008413A"/>
    <w:rsid w:val="000951B0"/>
    <w:rsid w:val="000A0AF7"/>
    <w:rsid w:val="000A51EA"/>
    <w:rsid w:val="000B247B"/>
    <w:rsid w:val="000C084B"/>
    <w:rsid w:val="000C539D"/>
    <w:rsid w:val="000E56D7"/>
    <w:rsid w:val="000E7D81"/>
    <w:rsid w:val="000F2E85"/>
    <w:rsid w:val="000F497C"/>
    <w:rsid w:val="000F76BF"/>
    <w:rsid w:val="00115591"/>
    <w:rsid w:val="0012225F"/>
    <w:rsid w:val="001323DC"/>
    <w:rsid w:val="00133B7E"/>
    <w:rsid w:val="00135147"/>
    <w:rsid w:val="00141E23"/>
    <w:rsid w:val="00142074"/>
    <w:rsid w:val="00142B79"/>
    <w:rsid w:val="0015209C"/>
    <w:rsid w:val="00156F63"/>
    <w:rsid w:val="001A6727"/>
    <w:rsid w:val="001C0A02"/>
    <w:rsid w:val="001C2099"/>
    <w:rsid w:val="001D080C"/>
    <w:rsid w:val="001D49DE"/>
    <w:rsid w:val="00202C60"/>
    <w:rsid w:val="002069BD"/>
    <w:rsid w:val="0020736C"/>
    <w:rsid w:val="00211A59"/>
    <w:rsid w:val="00214F82"/>
    <w:rsid w:val="00221329"/>
    <w:rsid w:val="00222092"/>
    <w:rsid w:val="00222B3A"/>
    <w:rsid w:val="0023241A"/>
    <w:rsid w:val="002346CB"/>
    <w:rsid w:val="00243888"/>
    <w:rsid w:val="00251961"/>
    <w:rsid w:val="00263B99"/>
    <w:rsid w:val="00271547"/>
    <w:rsid w:val="002715BD"/>
    <w:rsid w:val="00284BEE"/>
    <w:rsid w:val="002902D8"/>
    <w:rsid w:val="002909DF"/>
    <w:rsid w:val="002A4035"/>
    <w:rsid w:val="002A58C3"/>
    <w:rsid w:val="002B1FD4"/>
    <w:rsid w:val="002B236B"/>
    <w:rsid w:val="002E0E81"/>
    <w:rsid w:val="002F3394"/>
    <w:rsid w:val="002F4CA5"/>
    <w:rsid w:val="00303AF5"/>
    <w:rsid w:val="00312C38"/>
    <w:rsid w:val="00312CDC"/>
    <w:rsid w:val="003153AF"/>
    <w:rsid w:val="0032156C"/>
    <w:rsid w:val="0034103A"/>
    <w:rsid w:val="00341C8F"/>
    <w:rsid w:val="00345FCD"/>
    <w:rsid w:val="003551F7"/>
    <w:rsid w:val="003633C2"/>
    <w:rsid w:val="00376074"/>
    <w:rsid w:val="0038121A"/>
    <w:rsid w:val="0039416D"/>
    <w:rsid w:val="003A37DD"/>
    <w:rsid w:val="003A5F8B"/>
    <w:rsid w:val="003C4A43"/>
    <w:rsid w:val="003D0C77"/>
    <w:rsid w:val="003D21A7"/>
    <w:rsid w:val="003D5B9E"/>
    <w:rsid w:val="003F210D"/>
    <w:rsid w:val="003F2E2A"/>
    <w:rsid w:val="003F71BE"/>
    <w:rsid w:val="00406AA9"/>
    <w:rsid w:val="00410034"/>
    <w:rsid w:val="00416926"/>
    <w:rsid w:val="00421A30"/>
    <w:rsid w:val="0042740E"/>
    <w:rsid w:val="00446CE7"/>
    <w:rsid w:val="0045521A"/>
    <w:rsid w:val="004553C6"/>
    <w:rsid w:val="004567DE"/>
    <w:rsid w:val="004652BB"/>
    <w:rsid w:val="0048208C"/>
    <w:rsid w:val="00496706"/>
    <w:rsid w:val="004A5936"/>
    <w:rsid w:val="004B22F2"/>
    <w:rsid w:val="004F0563"/>
    <w:rsid w:val="00500392"/>
    <w:rsid w:val="005076CB"/>
    <w:rsid w:val="00525BA6"/>
    <w:rsid w:val="005368B8"/>
    <w:rsid w:val="00541DF1"/>
    <w:rsid w:val="005523DC"/>
    <w:rsid w:val="00567428"/>
    <w:rsid w:val="005757CA"/>
    <w:rsid w:val="0057700E"/>
    <w:rsid w:val="005846EF"/>
    <w:rsid w:val="005A3A48"/>
    <w:rsid w:val="005A574E"/>
    <w:rsid w:val="005B3CB1"/>
    <w:rsid w:val="005C4E34"/>
    <w:rsid w:val="005F4682"/>
    <w:rsid w:val="005F530C"/>
    <w:rsid w:val="00601978"/>
    <w:rsid w:val="00617A8E"/>
    <w:rsid w:val="00627FEA"/>
    <w:rsid w:val="00633866"/>
    <w:rsid w:val="00640215"/>
    <w:rsid w:val="006441A9"/>
    <w:rsid w:val="00644793"/>
    <w:rsid w:val="006473B7"/>
    <w:rsid w:val="00647B21"/>
    <w:rsid w:val="00647EF9"/>
    <w:rsid w:val="006520DC"/>
    <w:rsid w:val="00662AF4"/>
    <w:rsid w:val="006645AB"/>
    <w:rsid w:val="00675938"/>
    <w:rsid w:val="006768F7"/>
    <w:rsid w:val="00677257"/>
    <w:rsid w:val="006812B1"/>
    <w:rsid w:val="00684F7F"/>
    <w:rsid w:val="006C1642"/>
    <w:rsid w:val="006E1AB4"/>
    <w:rsid w:val="006E5399"/>
    <w:rsid w:val="00701FEF"/>
    <w:rsid w:val="00730EFB"/>
    <w:rsid w:val="007356A9"/>
    <w:rsid w:val="00742D28"/>
    <w:rsid w:val="0074410F"/>
    <w:rsid w:val="00751D4F"/>
    <w:rsid w:val="00755E2F"/>
    <w:rsid w:val="0076197A"/>
    <w:rsid w:val="00765B10"/>
    <w:rsid w:val="00774FE9"/>
    <w:rsid w:val="007770FF"/>
    <w:rsid w:val="0078711B"/>
    <w:rsid w:val="00790150"/>
    <w:rsid w:val="007B4037"/>
    <w:rsid w:val="007C4654"/>
    <w:rsid w:val="007E0A44"/>
    <w:rsid w:val="007E0C8B"/>
    <w:rsid w:val="007E2848"/>
    <w:rsid w:val="007E29BD"/>
    <w:rsid w:val="007E47A0"/>
    <w:rsid w:val="00801971"/>
    <w:rsid w:val="00805639"/>
    <w:rsid w:val="008057EF"/>
    <w:rsid w:val="00817816"/>
    <w:rsid w:val="00825876"/>
    <w:rsid w:val="00827E5C"/>
    <w:rsid w:val="00827F3B"/>
    <w:rsid w:val="00831AF2"/>
    <w:rsid w:val="00833F52"/>
    <w:rsid w:val="008412B0"/>
    <w:rsid w:val="00842971"/>
    <w:rsid w:val="00846350"/>
    <w:rsid w:val="00870133"/>
    <w:rsid w:val="008706AF"/>
    <w:rsid w:val="008826B1"/>
    <w:rsid w:val="008A5DCE"/>
    <w:rsid w:val="008E3968"/>
    <w:rsid w:val="00901F99"/>
    <w:rsid w:val="00904953"/>
    <w:rsid w:val="009162E0"/>
    <w:rsid w:val="009370A7"/>
    <w:rsid w:val="00940EB9"/>
    <w:rsid w:val="00941361"/>
    <w:rsid w:val="009429CC"/>
    <w:rsid w:val="00972E00"/>
    <w:rsid w:val="00993076"/>
    <w:rsid w:val="009951E9"/>
    <w:rsid w:val="009975AC"/>
    <w:rsid w:val="009B75EB"/>
    <w:rsid w:val="009C6A7B"/>
    <w:rsid w:val="009D01EC"/>
    <w:rsid w:val="009E35E9"/>
    <w:rsid w:val="009E3C31"/>
    <w:rsid w:val="00A204F5"/>
    <w:rsid w:val="00A335DE"/>
    <w:rsid w:val="00A64744"/>
    <w:rsid w:val="00A97A08"/>
    <w:rsid w:val="00AA15EC"/>
    <w:rsid w:val="00AB600B"/>
    <w:rsid w:val="00AB761B"/>
    <w:rsid w:val="00AE6519"/>
    <w:rsid w:val="00B116BB"/>
    <w:rsid w:val="00B222FB"/>
    <w:rsid w:val="00B363B9"/>
    <w:rsid w:val="00B461B6"/>
    <w:rsid w:val="00B533B4"/>
    <w:rsid w:val="00B614EF"/>
    <w:rsid w:val="00B672B0"/>
    <w:rsid w:val="00B72D51"/>
    <w:rsid w:val="00BA33F8"/>
    <w:rsid w:val="00BB18EE"/>
    <w:rsid w:val="00BB1BB6"/>
    <w:rsid w:val="00BB1EC5"/>
    <w:rsid w:val="00BB4CA9"/>
    <w:rsid w:val="00BC66ED"/>
    <w:rsid w:val="00BF499A"/>
    <w:rsid w:val="00C02724"/>
    <w:rsid w:val="00C254B0"/>
    <w:rsid w:val="00C32949"/>
    <w:rsid w:val="00C46FA4"/>
    <w:rsid w:val="00C55DD4"/>
    <w:rsid w:val="00C86F1D"/>
    <w:rsid w:val="00CA7D8F"/>
    <w:rsid w:val="00CB1CA8"/>
    <w:rsid w:val="00CF299E"/>
    <w:rsid w:val="00CF3C71"/>
    <w:rsid w:val="00CF60DB"/>
    <w:rsid w:val="00D016FC"/>
    <w:rsid w:val="00D25AAA"/>
    <w:rsid w:val="00D3239E"/>
    <w:rsid w:val="00D342AE"/>
    <w:rsid w:val="00D478F7"/>
    <w:rsid w:val="00DC5D9F"/>
    <w:rsid w:val="00DD09A3"/>
    <w:rsid w:val="00DE5EEE"/>
    <w:rsid w:val="00DF05D8"/>
    <w:rsid w:val="00DF1495"/>
    <w:rsid w:val="00DF1E5B"/>
    <w:rsid w:val="00E02627"/>
    <w:rsid w:val="00E05F8C"/>
    <w:rsid w:val="00E20479"/>
    <w:rsid w:val="00E23B23"/>
    <w:rsid w:val="00E25387"/>
    <w:rsid w:val="00E31F2E"/>
    <w:rsid w:val="00E355DF"/>
    <w:rsid w:val="00E416FF"/>
    <w:rsid w:val="00E41CF8"/>
    <w:rsid w:val="00E529CA"/>
    <w:rsid w:val="00E536EC"/>
    <w:rsid w:val="00E611FC"/>
    <w:rsid w:val="00E6317D"/>
    <w:rsid w:val="00E75817"/>
    <w:rsid w:val="00E954D5"/>
    <w:rsid w:val="00E95D6A"/>
    <w:rsid w:val="00E97930"/>
    <w:rsid w:val="00EA3AF2"/>
    <w:rsid w:val="00EA6E03"/>
    <w:rsid w:val="00EB24FE"/>
    <w:rsid w:val="00EB7936"/>
    <w:rsid w:val="00EC055A"/>
    <w:rsid w:val="00EC6161"/>
    <w:rsid w:val="00EF1CE0"/>
    <w:rsid w:val="00EF36B5"/>
    <w:rsid w:val="00F0020B"/>
    <w:rsid w:val="00F37297"/>
    <w:rsid w:val="00F53597"/>
    <w:rsid w:val="00F64736"/>
    <w:rsid w:val="00F82299"/>
    <w:rsid w:val="00F85227"/>
    <w:rsid w:val="00F853F5"/>
    <w:rsid w:val="00F91C79"/>
    <w:rsid w:val="00F9443A"/>
    <w:rsid w:val="00F96C57"/>
    <w:rsid w:val="00FA31A9"/>
    <w:rsid w:val="00FC35CB"/>
    <w:rsid w:val="00FD73BB"/>
    <w:rsid w:val="00FE4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8F7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68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note text"/>
    <w:basedOn w:val="a"/>
    <w:link w:val="a4"/>
    <w:semiHidden/>
    <w:unhideWhenUsed/>
    <w:rsid w:val="006768F7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768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rsid w:val="006768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nhideWhenUsed/>
    <w:rsid w:val="006768F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8"/>
    <w:uiPriority w:val="99"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uiPriority w:val="99"/>
    <w:unhideWhenUsed/>
    <w:rsid w:val="006768F7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semiHidden/>
    <w:unhideWhenUsed/>
    <w:rsid w:val="006768F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rsid w:val="0067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6768F7"/>
    <w:pPr>
      <w:spacing w:after="120" w:line="480" w:lineRule="auto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6768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6768F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76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6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76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76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unhideWhenUsed/>
    <w:rsid w:val="006768F7"/>
    <w:rPr>
      <w:vertAlign w:val="superscript"/>
    </w:rPr>
  </w:style>
  <w:style w:type="character" w:customStyle="1" w:styleId="ae">
    <w:name w:val="Гипертекстовая ссылка"/>
    <w:rsid w:val="006768F7"/>
    <w:rPr>
      <w:color w:val="008000"/>
      <w:sz w:val="20"/>
      <w:szCs w:val="20"/>
      <w:u w:val="single"/>
    </w:rPr>
  </w:style>
  <w:style w:type="character" w:styleId="af">
    <w:name w:val="Hyperlink"/>
    <w:basedOn w:val="a0"/>
    <w:uiPriority w:val="99"/>
    <w:semiHidden/>
    <w:unhideWhenUsed/>
    <w:rsid w:val="006768F7"/>
    <w:rPr>
      <w:color w:val="0000FF"/>
      <w:u w:val="single"/>
    </w:rPr>
  </w:style>
  <w:style w:type="table" w:styleId="af0">
    <w:name w:val="Table Grid"/>
    <w:basedOn w:val="a1"/>
    <w:rsid w:val="009E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2A58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D0B003C4058799014813B11FF36FAEAD66C5C3E59204424EF013AC387C32CC760CB1BAB0856C60BjEC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99F95-BA90-4095-A985-E5C02955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Корешкова НЕ</dc:creator>
  <cp:keywords/>
  <dc:description/>
  <cp:lastModifiedBy>Admin</cp:lastModifiedBy>
  <cp:revision>185</cp:revision>
  <cp:lastPrinted>2025-11-13T14:07:00Z</cp:lastPrinted>
  <dcterms:created xsi:type="dcterms:W3CDTF">2018-01-23T13:59:00Z</dcterms:created>
  <dcterms:modified xsi:type="dcterms:W3CDTF">2025-11-13T14:12:00Z</dcterms:modified>
</cp:coreProperties>
</file>