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08B" w:rsidRDefault="00CA708B" w:rsidP="00CA708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АДМИНИСТРАЦИЯ МУНИЦИПАЛЬНОГО ОБРАЗОВАНИЯ</w:t>
      </w:r>
    </w:p>
    <w:p w:rsidR="00CA708B" w:rsidRDefault="00CA708B" w:rsidP="00CA708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«ГАГАРИНСКИЙ </w:t>
      </w:r>
      <w:r w:rsidR="005B62D3">
        <w:rPr>
          <w:rFonts w:ascii="Times New Roman" w:hAnsi="Times New Roman"/>
          <w:b/>
          <w:bCs/>
          <w:color w:val="000000" w:themeColor="text1"/>
          <w:sz w:val="28"/>
          <w:szCs w:val="28"/>
        </w:rPr>
        <w:t>РАЙОН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» СМОЛЕНСКОЙ ОБЛАСТИ</w:t>
      </w:r>
    </w:p>
    <w:p w:rsidR="00CA708B" w:rsidRDefault="00CA708B" w:rsidP="00CA708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A708B" w:rsidRDefault="00CA708B" w:rsidP="00CA708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 О С Т А Н О В Л Е Н И Е</w:t>
      </w:r>
    </w:p>
    <w:p w:rsidR="00CA708B" w:rsidRDefault="00CA708B" w:rsidP="00CA708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A708B" w:rsidRPr="007D0979" w:rsidRDefault="007D0979" w:rsidP="00CA708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proofErr w:type="gramStart"/>
      <w:r w:rsidRPr="007D0979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от  «</w:t>
      </w:r>
      <w:proofErr w:type="gramEnd"/>
      <w:r w:rsidRPr="007D0979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16» декабря 2024 № 2016</w:t>
      </w:r>
    </w:p>
    <w:p w:rsidR="00CA708B" w:rsidRDefault="00CA708B" w:rsidP="00CA708B">
      <w:pPr>
        <w:rPr>
          <w:sz w:val="28"/>
          <w:szCs w:val="28"/>
        </w:rPr>
      </w:pPr>
    </w:p>
    <w:p w:rsidR="00CA708B" w:rsidRDefault="00752593" w:rsidP="00752593">
      <w:pPr>
        <w:spacing w:after="0" w:line="240" w:lineRule="auto"/>
        <w:ind w:right="425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Перечня</w:t>
      </w:r>
      <w:r w:rsidRPr="0056183D">
        <w:rPr>
          <w:rFonts w:ascii="Times New Roman" w:hAnsi="Times New Roman"/>
          <w:b/>
          <w:sz w:val="28"/>
          <w:szCs w:val="28"/>
        </w:rPr>
        <w:t xml:space="preserve"> главных администраторов источников финансирования дефицита</w:t>
      </w:r>
      <w:r w:rsidR="004646B0">
        <w:rPr>
          <w:rFonts w:ascii="Times New Roman" w:hAnsi="Times New Roman"/>
          <w:b/>
          <w:sz w:val="28"/>
          <w:szCs w:val="28"/>
        </w:rPr>
        <w:t xml:space="preserve"> бюджета </w:t>
      </w:r>
      <w:r w:rsidR="00CA708B">
        <w:rPr>
          <w:rFonts w:ascii="Times New Roman" w:hAnsi="Times New Roman"/>
          <w:b/>
          <w:sz w:val="28"/>
          <w:szCs w:val="28"/>
        </w:rPr>
        <w:t xml:space="preserve">муниципального образования «Гагаринский </w:t>
      </w:r>
      <w:r w:rsidR="00483FBD">
        <w:rPr>
          <w:rFonts w:ascii="Times New Roman" w:hAnsi="Times New Roman"/>
          <w:b/>
          <w:sz w:val="28"/>
          <w:szCs w:val="28"/>
        </w:rPr>
        <w:t>муниципальный округ</w:t>
      </w:r>
      <w:r w:rsidR="00CA708B">
        <w:rPr>
          <w:rFonts w:ascii="Times New Roman" w:hAnsi="Times New Roman"/>
          <w:b/>
          <w:sz w:val="28"/>
          <w:szCs w:val="28"/>
        </w:rPr>
        <w:t xml:space="preserve">» Смоленской области </w:t>
      </w:r>
    </w:p>
    <w:p w:rsidR="00FA2688" w:rsidRDefault="00FA2688" w:rsidP="00FA2688">
      <w:pP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</w:rPr>
      </w:pPr>
    </w:p>
    <w:p w:rsidR="00483FBD" w:rsidRPr="00483FBD" w:rsidRDefault="00483FBD" w:rsidP="00DE7AF7">
      <w:pPr>
        <w:keepNext/>
        <w:keepLines/>
        <w:spacing w:after="0" w:line="240" w:lineRule="auto"/>
        <w:ind w:firstLine="708"/>
        <w:jc w:val="both"/>
        <w:outlineLvl w:val="2"/>
        <w:rPr>
          <w:rFonts w:ascii="Times New Roman" w:eastAsiaTheme="majorEastAsia" w:hAnsi="Times New Roman"/>
          <w:bCs/>
          <w:color w:val="000000" w:themeColor="text1"/>
          <w:sz w:val="28"/>
          <w:szCs w:val="28"/>
        </w:rPr>
      </w:pPr>
      <w:r w:rsidRPr="00483FBD">
        <w:rPr>
          <w:rFonts w:ascii="Times New Roman" w:eastAsiaTheme="majorEastAsia" w:hAnsi="Times New Roman"/>
          <w:bCs/>
          <w:sz w:val="28"/>
          <w:szCs w:val="28"/>
        </w:rPr>
        <w:t xml:space="preserve">В соответствии с пунктом 4 статьи 160.2 Бюджетного кодекса Российской Федерации </w:t>
      </w:r>
      <w:r w:rsidRPr="00483FBD">
        <w:rPr>
          <w:rFonts w:ascii="Times New Roman" w:eastAsiaTheme="majorEastAsia" w:hAnsi="Times New Roman"/>
          <w:bCs/>
          <w:color w:val="000000" w:themeColor="text1"/>
          <w:sz w:val="28"/>
          <w:szCs w:val="28"/>
        </w:rPr>
        <w:t xml:space="preserve">Администрация муниципального образования «Гагаринский </w:t>
      </w:r>
      <w:r w:rsidR="005B62D3">
        <w:rPr>
          <w:rFonts w:ascii="Times New Roman" w:eastAsiaTheme="majorEastAsia" w:hAnsi="Times New Roman"/>
          <w:bCs/>
          <w:color w:val="000000" w:themeColor="text1"/>
          <w:sz w:val="28"/>
          <w:szCs w:val="28"/>
        </w:rPr>
        <w:t>район</w:t>
      </w:r>
      <w:r w:rsidRPr="00483FBD">
        <w:rPr>
          <w:rFonts w:ascii="Times New Roman" w:eastAsiaTheme="majorEastAsia" w:hAnsi="Times New Roman"/>
          <w:bCs/>
          <w:color w:val="000000" w:themeColor="text1"/>
          <w:sz w:val="28"/>
          <w:szCs w:val="28"/>
        </w:rPr>
        <w:t>» Смоленской области</w:t>
      </w:r>
    </w:p>
    <w:p w:rsidR="00483FBD" w:rsidRPr="00483FBD" w:rsidRDefault="00483FBD" w:rsidP="00483FB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483FBD" w:rsidRPr="00483FBD" w:rsidRDefault="00483FBD" w:rsidP="00483FBD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483FBD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ПОСТАНОВЛЯЕТ:</w:t>
      </w:r>
    </w:p>
    <w:p w:rsidR="00483FBD" w:rsidRPr="00483FBD" w:rsidRDefault="00483FBD" w:rsidP="00483FB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83FBD" w:rsidRDefault="00483FBD" w:rsidP="00483FBD">
      <w:pPr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83FBD">
        <w:rPr>
          <w:rFonts w:ascii="Times New Roman" w:hAnsi="Times New Roman"/>
          <w:sz w:val="28"/>
          <w:szCs w:val="28"/>
        </w:rPr>
        <w:t xml:space="preserve">Утвердить прилагаемый Перечень главных администраторов источников финансирования дефицита бюджета муниципального образования </w:t>
      </w:r>
      <w:r w:rsidRPr="00483FBD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483FBD">
        <w:rPr>
          <w:rFonts w:ascii="Times New Roman" w:eastAsiaTheme="majorEastAsia" w:hAnsi="Times New Roman"/>
          <w:bCs/>
          <w:color w:val="000000" w:themeColor="text1"/>
          <w:sz w:val="28"/>
          <w:szCs w:val="28"/>
        </w:rPr>
        <w:t xml:space="preserve">Гагаринский </w:t>
      </w:r>
      <w:r>
        <w:rPr>
          <w:rFonts w:ascii="Times New Roman" w:eastAsiaTheme="majorEastAsia" w:hAnsi="Times New Roman"/>
          <w:bCs/>
          <w:color w:val="000000" w:themeColor="text1"/>
          <w:sz w:val="28"/>
          <w:szCs w:val="28"/>
        </w:rPr>
        <w:t>муниципальный округ</w:t>
      </w:r>
      <w:r w:rsidRPr="00483FBD">
        <w:rPr>
          <w:rFonts w:ascii="Times New Roman" w:hAnsi="Times New Roman"/>
          <w:color w:val="000000" w:themeColor="text1"/>
          <w:sz w:val="28"/>
          <w:szCs w:val="28"/>
        </w:rPr>
        <w:t>» Смоленской области.</w:t>
      </w:r>
      <w:r w:rsidRPr="00483FBD">
        <w:rPr>
          <w:rFonts w:ascii="Times New Roman" w:hAnsi="Times New Roman"/>
          <w:sz w:val="28"/>
          <w:szCs w:val="28"/>
        </w:rPr>
        <w:t xml:space="preserve"> </w:t>
      </w:r>
    </w:p>
    <w:p w:rsidR="00DF1E5B" w:rsidRDefault="00DF1E5B" w:rsidP="00DF1E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 Установить, что:</w:t>
      </w:r>
    </w:p>
    <w:p w:rsidR="00DF1E5B" w:rsidRDefault="00DF1E5B" w:rsidP="00DF1E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в случаях изменения состава и (или) функций главных администраторов источников финансирования дефицита бюджета </w:t>
      </w:r>
      <w:r w:rsidRPr="00DF1E5B">
        <w:rPr>
          <w:rFonts w:ascii="Times New Roman" w:eastAsiaTheme="minorHAnsi" w:hAnsi="Times New Roman"/>
          <w:sz w:val="28"/>
          <w:szCs w:val="28"/>
        </w:rPr>
        <w:t>муниципального образования «Гагаринский муниципальный округ» Смоленской области</w:t>
      </w:r>
      <w:r>
        <w:rPr>
          <w:rFonts w:ascii="Times New Roman" w:eastAsiaTheme="minorHAnsi" w:hAnsi="Times New Roman"/>
          <w:sz w:val="28"/>
          <w:szCs w:val="28"/>
        </w:rPr>
        <w:t xml:space="preserve">, а также изменения принципов назначения и присвоения структуры кодов бюджетной классификации источников финансирования дефицита бюджетов до внесения соответствующих изменений в перечень главных администраторов источников финансирования дефицита бюджета </w:t>
      </w:r>
      <w:r w:rsidRPr="00DF1E5B">
        <w:rPr>
          <w:rFonts w:ascii="Times New Roman" w:eastAsiaTheme="minorHAnsi" w:hAnsi="Times New Roman"/>
          <w:sz w:val="28"/>
          <w:szCs w:val="28"/>
        </w:rPr>
        <w:t>муниципального образования «Гагаринский муниципальный округ» Смоленской области</w:t>
      </w:r>
      <w:r>
        <w:rPr>
          <w:rFonts w:ascii="Times New Roman" w:eastAsiaTheme="minorHAnsi" w:hAnsi="Times New Roman"/>
          <w:sz w:val="28"/>
          <w:szCs w:val="28"/>
        </w:rPr>
        <w:t xml:space="preserve"> закрепление кода видов источников финансирования дефицита бюджета за главными администраторами источников финансирования дефицита бюджета осуществляется правовыми актами финансового органа</w:t>
      </w:r>
      <w:r w:rsidRPr="00DF1E5B">
        <w:t xml:space="preserve"> </w:t>
      </w:r>
      <w:r w:rsidRPr="00DF1E5B">
        <w:rPr>
          <w:rFonts w:ascii="Times New Roman" w:eastAsiaTheme="minorHAnsi" w:hAnsi="Times New Roman"/>
          <w:sz w:val="28"/>
          <w:szCs w:val="28"/>
        </w:rPr>
        <w:t xml:space="preserve">Администрации 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DF1E5B">
        <w:rPr>
          <w:rFonts w:ascii="Times New Roman" w:eastAsiaTheme="minorHAnsi" w:hAnsi="Times New Roman"/>
          <w:sz w:val="28"/>
          <w:szCs w:val="28"/>
        </w:rPr>
        <w:t xml:space="preserve">муниципального образования «Гагаринский муниципальный округ» Смоленской области </w:t>
      </w:r>
      <w:r>
        <w:rPr>
          <w:rFonts w:ascii="Times New Roman" w:eastAsiaTheme="minorHAnsi" w:hAnsi="Times New Roman"/>
          <w:sz w:val="28"/>
          <w:szCs w:val="28"/>
        </w:rPr>
        <w:t>на основании заявок главных администраторов источников финансирования дефицита бюджета</w:t>
      </w:r>
      <w:r w:rsidRPr="00DF1E5B">
        <w:t xml:space="preserve"> </w:t>
      </w:r>
      <w:r w:rsidRPr="00DF1E5B">
        <w:rPr>
          <w:rFonts w:ascii="Times New Roman" w:eastAsiaTheme="minorHAnsi" w:hAnsi="Times New Roman"/>
          <w:sz w:val="28"/>
          <w:szCs w:val="28"/>
        </w:rPr>
        <w:t>муниципального образования «Гагаринский муниципальный округ» Смоленской области</w:t>
      </w:r>
      <w:r>
        <w:rPr>
          <w:rFonts w:ascii="Times New Roman" w:eastAsiaTheme="minorHAnsi" w:hAnsi="Times New Roman"/>
          <w:sz w:val="28"/>
          <w:szCs w:val="28"/>
        </w:rPr>
        <w:t xml:space="preserve">; </w:t>
      </w:r>
    </w:p>
    <w:p w:rsidR="00DF1E5B" w:rsidRDefault="00DF1E5B" w:rsidP="00DF1E5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- финансовый орган </w:t>
      </w:r>
      <w:r w:rsidRPr="00DF1E5B">
        <w:rPr>
          <w:rFonts w:ascii="Times New Roman" w:eastAsiaTheme="minorHAnsi" w:hAnsi="Times New Roman"/>
          <w:sz w:val="28"/>
          <w:szCs w:val="28"/>
        </w:rPr>
        <w:t xml:space="preserve">Администрации муниципального образования «Гагаринский муниципальный округ» Смоленской области </w:t>
      </w:r>
      <w:r>
        <w:rPr>
          <w:rFonts w:ascii="Times New Roman" w:eastAsiaTheme="minorHAnsi" w:hAnsi="Times New Roman"/>
          <w:sz w:val="28"/>
          <w:szCs w:val="28"/>
        </w:rPr>
        <w:t xml:space="preserve">разрабатывает проект постановления </w:t>
      </w:r>
      <w:r w:rsidRPr="00DF1E5B">
        <w:rPr>
          <w:rFonts w:ascii="Times New Roman" w:eastAsiaTheme="minorHAnsi" w:hAnsi="Times New Roman"/>
          <w:sz w:val="28"/>
          <w:szCs w:val="28"/>
        </w:rPr>
        <w:t xml:space="preserve">Администрации муниципального образования «Гагаринский муниципальный округ» Смоленской области </w:t>
      </w:r>
      <w:r>
        <w:rPr>
          <w:rFonts w:ascii="Times New Roman" w:eastAsiaTheme="minorHAnsi" w:hAnsi="Times New Roman"/>
          <w:sz w:val="28"/>
          <w:szCs w:val="28"/>
        </w:rPr>
        <w:t>о внесении изменений в перечень главных администраторов источников финансирования дефицита областного бюджета не позднее 10 календарных дней до начала очередного финансового года.</w:t>
      </w:r>
    </w:p>
    <w:p w:rsidR="00483FBD" w:rsidRPr="00483FBD" w:rsidRDefault="00483FBD" w:rsidP="00483FB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83FBD">
        <w:rPr>
          <w:rFonts w:ascii="Times New Roman" w:hAnsi="Times New Roman"/>
          <w:sz w:val="28"/>
          <w:szCs w:val="28"/>
        </w:rPr>
        <w:t>Настоящее постановление</w:t>
      </w:r>
      <w:r>
        <w:rPr>
          <w:rFonts w:ascii="Times New Roman" w:hAnsi="Times New Roman"/>
          <w:sz w:val="28"/>
          <w:szCs w:val="28"/>
        </w:rPr>
        <w:t xml:space="preserve"> вступает в силу с </w:t>
      </w:r>
      <w:r w:rsidR="00DE7AF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</w:t>
      </w:r>
      <w:r w:rsidR="00DE7AF7">
        <w:rPr>
          <w:rFonts w:ascii="Times New Roman" w:hAnsi="Times New Roman"/>
          <w:sz w:val="28"/>
          <w:szCs w:val="28"/>
        </w:rPr>
        <w:t>.01.</w:t>
      </w:r>
      <w:r>
        <w:rPr>
          <w:rFonts w:ascii="Times New Roman" w:hAnsi="Times New Roman"/>
          <w:sz w:val="28"/>
          <w:szCs w:val="28"/>
        </w:rPr>
        <w:t>2025</w:t>
      </w:r>
      <w:r w:rsidRPr="00483FBD">
        <w:rPr>
          <w:rFonts w:ascii="Times New Roman" w:hAnsi="Times New Roman"/>
          <w:sz w:val="28"/>
          <w:szCs w:val="28"/>
        </w:rPr>
        <w:t xml:space="preserve"> года.</w:t>
      </w:r>
    </w:p>
    <w:p w:rsidR="00483FBD" w:rsidRPr="00483FBD" w:rsidRDefault="00483FBD" w:rsidP="00483FBD">
      <w:pPr>
        <w:spacing w:after="0" w:line="240" w:lineRule="auto"/>
        <w:ind w:left="106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483FBD" w:rsidRPr="00483FBD" w:rsidRDefault="00483FBD" w:rsidP="00483FBD">
      <w:pPr>
        <w:spacing w:after="0" w:line="240" w:lineRule="auto"/>
        <w:ind w:left="106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CA708B" w:rsidRDefault="00483FBD" w:rsidP="00483FBD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Глава</w:t>
      </w:r>
      <w:r w:rsidR="00CA708B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</w:t>
      </w:r>
    </w:p>
    <w:p w:rsidR="00483FBD" w:rsidRDefault="00CA708B" w:rsidP="00483FB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483FBD" w:rsidRPr="00483FBD">
        <w:rPr>
          <w:rFonts w:ascii="Times New Roman" w:hAnsi="Times New Roman"/>
          <w:bCs/>
          <w:color w:val="000000" w:themeColor="text1"/>
          <w:sz w:val="28"/>
          <w:szCs w:val="28"/>
        </w:rPr>
        <w:t>Гагаринский муниципальный округ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</w:p>
    <w:p w:rsidR="00CA708B" w:rsidRPr="005B62D3" w:rsidRDefault="00CA708B" w:rsidP="00483FB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Смоленской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E50D07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752593">
        <w:rPr>
          <w:rFonts w:ascii="Times New Roman" w:hAnsi="Times New Roman"/>
          <w:color w:val="000000" w:themeColor="text1"/>
          <w:sz w:val="28"/>
          <w:szCs w:val="28"/>
        </w:rPr>
        <w:tab/>
      </w:r>
      <w:r w:rsidR="00752593">
        <w:rPr>
          <w:rFonts w:ascii="Times New Roman" w:hAnsi="Times New Roman"/>
          <w:color w:val="000000" w:themeColor="text1"/>
          <w:sz w:val="28"/>
          <w:szCs w:val="28"/>
        </w:rPr>
        <w:tab/>
      </w:r>
      <w:r w:rsidR="00752593">
        <w:rPr>
          <w:rFonts w:ascii="Times New Roman" w:hAnsi="Times New Roman"/>
          <w:color w:val="000000" w:themeColor="text1"/>
          <w:sz w:val="28"/>
          <w:szCs w:val="28"/>
        </w:rPr>
        <w:tab/>
      </w:r>
      <w:r w:rsidR="00752593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</w:t>
      </w:r>
      <w:r w:rsidR="00483F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83FBD" w:rsidRPr="005B62D3">
        <w:rPr>
          <w:rFonts w:ascii="Times New Roman" w:hAnsi="Times New Roman"/>
          <w:b/>
          <w:sz w:val="28"/>
          <w:szCs w:val="28"/>
        </w:rPr>
        <w:t xml:space="preserve">В. В. </w:t>
      </w:r>
      <w:proofErr w:type="spellStart"/>
      <w:r w:rsidR="00483FBD" w:rsidRPr="005B62D3">
        <w:rPr>
          <w:rFonts w:ascii="Times New Roman" w:hAnsi="Times New Roman"/>
          <w:b/>
          <w:sz w:val="28"/>
          <w:szCs w:val="28"/>
        </w:rPr>
        <w:t>Грунин</w:t>
      </w:r>
      <w:proofErr w:type="spellEnd"/>
    </w:p>
    <w:p w:rsidR="00CA708B" w:rsidRDefault="00CA708B" w:rsidP="00CA708B">
      <w:pPr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A708B" w:rsidRDefault="00CA708B" w:rsidP="00CA708B">
      <w:pPr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A708B" w:rsidRDefault="00CA708B" w:rsidP="00CA70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2349AB" w:rsidRDefault="002349AB"/>
    <w:p w:rsidR="00A95C26" w:rsidRDefault="00A95C26"/>
    <w:p w:rsidR="00A95C26" w:rsidRDefault="00A95C26"/>
    <w:p w:rsidR="00A95C26" w:rsidRDefault="00A95C26"/>
    <w:p w:rsidR="00A95C26" w:rsidRDefault="00A95C26"/>
    <w:p w:rsidR="008F792E" w:rsidRDefault="008F792E">
      <w:pPr>
        <w:sectPr w:rsidR="008F792E" w:rsidSect="00752593">
          <w:pgSz w:w="11906" w:h="16838"/>
          <w:pgMar w:top="1134" w:right="1133" w:bottom="1134" w:left="1701" w:header="708" w:footer="708" w:gutter="0"/>
          <w:cols w:space="708"/>
          <w:docGrid w:linePitch="360"/>
        </w:sectPr>
      </w:pPr>
    </w:p>
    <w:p w:rsidR="00CD5F12" w:rsidRPr="009D2AE1" w:rsidRDefault="00CD5F12" w:rsidP="00CC3C65">
      <w:pPr>
        <w:tabs>
          <w:tab w:val="left" w:pos="10699"/>
        </w:tabs>
        <w:spacing w:after="0" w:line="240" w:lineRule="auto"/>
        <w:ind w:left="10206"/>
        <w:rPr>
          <w:rFonts w:ascii="Times New Roman" w:hAnsi="Times New Roman"/>
          <w:bCs/>
          <w:sz w:val="28"/>
          <w:szCs w:val="28"/>
        </w:rPr>
      </w:pPr>
      <w:r w:rsidRPr="009D2AE1">
        <w:rPr>
          <w:rFonts w:ascii="Times New Roman" w:hAnsi="Times New Roman"/>
          <w:bCs/>
          <w:sz w:val="28"/>
          <w:szCs w:val="28"/>
        </w:rPr>
        <w:t>УТВЕРЖДЕН</w:t>
      </w:r>
    </w:p>
    <w:p w:rsidR="00CC3C65" w:rsidRDefault="00CD5F12" w:rsidP="00CC3C65">
      <w:pPr>
        <w:spacing w:after="0" w:line="240" w:lineRule="auto"/>
        <w:ind w:left="10206"/>
        <w:rPr>
          <w:rFonts w:ascii="Times New Roman" w:hAnsi="Times New Roman"/>
          <w:bCs/>
          <w:sz w:val="28"/>
          <w:szCs w:val="28"/>
        </w:rPr>
      </w:pPr>
      <w:r w:rsidRPr="009D2AE1">
        <w:rPr>
          <w:rFonts w:ascii="Times New Roman" w:hAnsi="Times New Roman"/>
          <w:bCs/>
          <w:sz w:val="28"/>
          <w:szCs w:val="28"/>
        </w:rPr>
        <w:t xml:space="preserve">Постановлением </w:t>
      </w:r>
    </w:p>
    <w:p w:rsidR="002D1FDC" w:rsidRDefault="00CD5F12" w:rsidP="00CC3C65">
      <w:pPr>
        <w:spacing w:after="0" w:line="240" w:lineRule="auto"/>
        <w:ind w:left="10206"/>
        <w:rPr>
          <w:rFonts w:ascii="Times New Roman" w:hAnsi="Times New Roman"/>
          <w:bCs/>
          <w:sz w:val="28"/>
          <w:szCs w:val="28"/>
        </w:rPr>
      </w:pPr>
      <w:r w:rsidRPr="009D2AE1">
        <w:rPr>
          <w:rFonts w:ascii="Times New Roman" w:hAnsi="Times New Roman"/>
          <w:bCs/>
          <w:sz w:val="28"/>
          <w:szCs w:val="28"/>
        </w:rPr>
        <w:t>Администрации муниципального образования «</w:t>
      </w:r>
      <w:r w:rsidR="00707DD8" w:rsidRPr="00707DD8">
        <w:rPr>
          <w:rFonts w:ascii="Times New Roman" w:hAnsi="Times New Roman"/>
          <w:bCs/>
          <w:sz w:val="28"/>
          <w:szCs w:val="28"/>
        </w:rPr>
        <w:t xml:space="preserve">Гагаринский </w:t>
      </w:r>
      <w:r w:rsidR="005B62D3">
        <w:rPr>
          <w:rFonts w:ascii="Times New Roman" w:hAnsi="Times New Roman"/>
          <w:bCs/>
          <w:sz w:val="28"/>
          <w:szCs w:val="28"/>
        </w:rPr>
        <w:t>район</w:t>
      </w:r>
      <w:r w:rsidRPr="009D2AE1">
        <w:rPr>
          <w:rFonts w:ascii="Times New Roman" w:hAnsi="Times New Roman"/>
          <w:bCs/>
          <w:sz w:val="28"/>
          <w:szCs w:val="28"/>
        </w:rPr>
        <w:t xml:space="preserve">» Смоленской области </w:t>
      </w:r>
    </w:p>
    <w:p w:rsidR="002D1FDC" w:rsidRDefault="00CD5F12" w:rsidP="00CC3C65">
      <w:pPr>
        <w:spacing w:after="0" w:line="240" w:lineRule="auto"/>
        <w:ind w:left="1020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</w:t>
      </w:r>
      <w:r w:rsidR="00235301">
        <w:rPr>
          <w:rFonts w:ascii="Times New Roman" w:hAnsi="Times New Roman"/>
          <w:bCs/>
          <w:sz w:val="28"/>
          <w:szCs w:val="28"/>
        </w:rPr>
        <w:t>16.12.2024</w:t>
      </w:r>
      <w:r>
        <w:rPr>
          <w:rFonts w:ascii="Times New Roman" w:hAnsi="Times New Roman"/>
          <w:bCs/>
          <w:sz w:val="28"/>
          <w:szCs w:val="28"/>
        </w:rPr>
        <w:t xml:space="preserve"> № </w:t>
      </w:r>
      <w:r w:rsidR="00235301">
        <w:rPr>
          <w:rFonts w:ascii="Times New Roman" w:hAnsi="Times New Roman"/>
          <w:bCs/>
          <w:sz w:val="28"/>
          <w:szCs w:val="28"/>
        </w:rPr>
        <w:t>2016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CD5F12" w:rsidRDefault="00CD5F12" w:rsidP="00CD5F1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B07E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Перечень </w:t>
      </w:r>
    </w:p>
    <w:p w:rsidR="00CD5F12" w:rsidRPr="002B07E1" w:rsidRDefault="00CD5F12" w:rsidP="00CD5F12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2B07E1">
        <w:rPr>
          <w:rFonts w:ascii="Times New Roman" w:hAnsi="Times New Roman"/>
          <w:b/>
          <w:bCs/>
          <w:sz w:val="28"/>
          <w:szCs w:val="28"/>
          <w:lang w:eastAsia="ru-RU"/>
        </w:rPr>
        <w:t>главных а</w:t>
      </w:r>
      <w:r w:rsidRPr="002B07E1">
        <w:rPr>
          <w:rFonts w:ascii="Times New Roman" w:hAnsi="Times New Roman"/>
          <w:b/>
          <w:sz w:val="28"/>
          <w:szCs w:val="20"/>
          <w:lang w:eastAsia="ru-RU"/>
        </w:rPr>
        <w:t>дминистраторов источников финансирования дефицита</w:t>
      </w:r>
    </w:p>
    <w:p w:rsidR="00CD5F12" w:rsidRPr="002B07E1" w:rsidRDefault="00CD5F12" w:rsidP="00CD5F12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2B07E1">
        <w:rPr>
          <w:rFonts w:ascii="Times New Roman" w:hAnsi="Times New Roman"/>
          <w:b/>
          <w:sz w:val="28"/>
          <w:szCs w:val="20"/>
          <w:lang w:eastAsia="ru-RU"/>
        </w:rPr>
        <w:t>бюджета муниципального образования «</w:t>
      </w:r>
      <w:r w:rsidR="00707DD8" w:rsidRPr="00707DD8">
        <w:rPr>
          <w:rFonts w:ascii="Times New Roman" w:hAnsi="Times New Roman"/>
          <w:b/>
          <w:bCs/>
          <w:sz w:val="28"/>
          <w:szCs w:val="20"/>
          <w:lang w:eastAsia="ru-RU"/>
        </w:rPr>
        <w:t>Гагаринский муниципальный округ</w:t>
      </w:r>
      <w:r w:rsidRPr="002B07E1">
        <w:rPr>
          <w:rFonts w:ascii="Times New Roman" w:hAnsi="Times New Roman"/>
          <w:b/>
          <w:sz w:val="28"/>
          <w:szCs w:val="20"/>
          <w:lang w:eastAsia="ru-RU"/>
        </w:rPr>
        <w:t>»</w:t>
      </w:r>
      <w:r>
        <w:rPr>
          <w:rFonts w:ascii="Times New Roman" w:hAnsi="Times New Roman"/>
          <w:b/>
          <w:sz w:val="28"/>
          <w:szCs w:val="20"/>
          <w:lang w:eastAsia="ru-RU"/>
        </w:rPr>
        <w:t xml:space="preserve"> </w:t>
      </w:r>
      <w:r w:rsidRPr="002B07E1">
        <w:rPr>
          <w:rFonts w:ascii="Times New Roman" w:hAnsi="Times New Roman"/>
          <w:b/>
          <w:sz w:val="28"/>
          <w:szCs w:val="20"/>
          <w:lang w:eastAsia="ru-RU"/>
        </w:rPr>
        <w:t>Смоленской области</w:t>
      </w:r>
    </w:p>
    <w:p w:rsidR="00CD5F12" w:rsidRPr="002B07E1" w:rsidRDefault="00CD5F12" w:rsidP="00CD5F12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224"/>
        <w:gridCol w:w="9988"/>
      </w:tblGrid>
      <w:tr w:rsidR="00CD5F12" w:rsidRPr="002B07E1" w:rsidTr="00FA7F4F">
        <w:trPr>
          <w:trHeight w:val="413"/>
        </w:trPr>
        <w:tc>
          <w:tcPr>
            <w:tcW w:w="4500" w:type="dxa"/>
            <w:gridSpan w:val="2"/>
            <w:vAlign w:val="center"/>
          </w:tcPr>
          <w:p w:rsidR="00CD5F12" w:rsidRPr="002B07E1" w:rsidRDefault="00CD5F12" w:rsidP="00FA7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07E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9988" w:type="dxa"/>
            <w:vMerge w:val="restart"/>
            <w:vAlign w:val="center"/>
          </w:tcPr>
          <w:p w:rsidR="00CD5F12" w:rsidRPr="002B07E1" w:rsidRDefault="00CD5F12" w:rsidP="00FA7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07E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Наименование главного администратора, источника финансирования дефицита бюджета </w:t>
            </w:r>
          </w:p>
        </w:tc>
      </w:tr>
      <w:tr w:rsidR="00CD5F12" w:rsidRPr="002B07E1" w:rsidTr="00FA7F4F">
        <w:trPr>
          <w:trHeight w:val="413"/>
        </w:trPr>
        <w:tc>
          <w:tcPr>
            <w:tcW w:w="1276" w:type="dxa"/>
            <w:vAlign w:val="center"/>
          </w:tcPr>
          <w:p w:rsidR="00CD5F12" w:rsidRPr="002B07E1" w:rsidRDefault="00CD5F12" w:rsidP="00FA7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07E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Главного администратора</w:t>
            </w:r>
          </w:p>
        </w:tc>
        <w:tc>
          <w:tcPr>
            <w:tcW w:w="3224" w:type="dxa"/>
            <w:vAlign w:val="center"/>
          </w:tcPr>
          <w:p w:rsidR="00CD5F12" w:rsidRPr="002B07E1" w:rsidRDefault="00CD5F12" w:rsidP="00FA7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07E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источника финансирования дефицита бюджета </w:t>
            </w:r>
          </w:p>
        </w:tc>
        <w:tc>
          <w:tcPr>
            <w:tcW w:w="9988" w:type="dxa"/>
            <w:vMerge/>
            <w:vAlign w:val="center"/>
          </w:tcPr>
          <w:p w:rsidR="00CD5F12" w:rsidRPr="002B07E1" w:rsidRDefault="00CD5F12" w:rsidP="00FA7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D5F12" w:rsidRPr="002B07E1" w:rsidTr="00FA7F4F">
        <w:tc>
          <w:tcPr>
            <w:tcW w:w="1276" w:type="dxa"/>
          </w:tcPr>
          <w:p w:rsidR="00CD5F12" w:rsidRPr="00E92AF0" w:rsidRDefault="00CD5F12" w:rsidP="00FA7F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2AF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3224" w:type="dxa"/>
            <w:vAlign w:val="center"/>
          </w:tcPr>
          <w:p w:rsidR="00CD5F12" w:rsidRPr="002B07E1" w:rsidRDefault="00CD5F12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88" w:type="dxa"/>
          </w:tcPr>
          <w:p w:rsidR="00CD5F12" w:rsidRPr="002B07E1" w:rsidRDefault="00CD5F12" w:rsidP="00FA7F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07E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«</w:t>
            </w:r>
            <w:r w:rsidR="00707DD8" w:rsidRPr="00707DD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Гагаринский муниципальный округ</w:t>
            </w:r>
            <w:r w:rsidRPr="002B07E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CD5F12" w:rsidRPr="002B07E1" w:rsidTr="00FA7F4F">
        <w:tc>
          <w:tcPr>
            <w:tcW w:w="1276" w:type="dxa"/>
          </w:tcPr>
          <w:p w:rsidR="00CD5F12" w:rsidRPr="002B07E1" w:rsidRDefault="00CD5F12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7E1">
              <w:rPr>
                <w:rFonts w:ascii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3224" w:type="dxa"/>
          </w:tcPr>
          <w:p w:rsidR="00CD5F12" w:rsidRPr="002B07E1" w:rsidRDefault="004F78F9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78F9">
              <w:rPr>
                <w:rFonts w:ascii="Times New Roman" w:hAnsi="Times New Roman"/>
                <w:sz w:val="24"/>
                <w:szCs w:val="24"/>
                <w:lang w:eastAsia="ru-RU"/>
              </w:rPr>
              <w:t>01 02 00 00 14 0000 710</w:t>
            </w:r>
          </w:p>
        </w:tc>
        <w:tc>
          <w:tcPr>
            <w:tcW w:w="9988" w:type="dxa"/>
          </w:tcPr>
          <w:p w:rsidR="00CD5F12" w:rsidRPr="002B07E1" w:rsidRDefault="004F78F9" w:rsidP="004E3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78F9"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Привлечение муниципальными округами кредитов от кредитных организаций в валюте Российской Федерации</w:t>
            </w:r>
          </w:p>
        </w:tc>
      </w:tr>
      <w:tr w:rsidR="00CD5F12" w:rsidRPr="002B07E1" w:rsidTr="00FA7F4F">
        <w:tc>
          <w:tcPr>
            <w:tcW w:w="1276" w:type="dxa"/>
          </w:tcPr>
          <w:p w:rsidR="00CD5F12" w:rsidRPr="002B07E1" w:rsidRDefault="00CD5F12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7E1">
              <w:rPr>
                <w:rFonts w:ascii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3224" w:type="dxa"/>
          </w:tcPr>
          <w:p w:rsidR="00CD5F12" w:rsidRPr="002B07E1" w:rsidRDefault="004F78F9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78F9">
              <w:rPr>
                <w:rFonts w:ascii="Times New Roman" w:hAnsi="Times New Roman"/>
                <w:sz w:val="24"/>
                <w:szCs w:val="24"/>
                <w:lang w:eastAsia="ru-RU"/>
              </w:rPr>
              <w:t>01 02 00 00 14 0000 810</w:t>
            </w:r>
          </w:p>
        </w:tc>
        <w:tc>
          <w:tcPr>
            <w:tcW w:w="9988" w:type="dxa"/>
          </w:tcPr>
          <w:p w:rsidR="00CD5F12" w:rsidRPr="002B07E1" w:rsidRDefault="004F78F9" w:rsidP="004E3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78F9">
              <w:rPr>
                <w:rFonts w:ascii="Times New Roman" w:hAnsi="Times New Roman"/>
                <w:sz w:val="24"/>
                <w:szCs w:val="24"/>
                <w:lang w:eastAsia="ru-RU"/>
              </w:rPr>
              <w:t>Погашение муниципальными округами кредитов от кредитных организаций в валюте Российской Федерации</w:t>
            </w:r>
          </w:p>
        </w:tc>
      </w:tr>
      <w:tr w:rsidR="00CD5F12" w:rsidRPr="002B07E1" w:rsidTr="00FA7F4F">
        <w:tc>
          <w:tcPr>
            <w:tcW w:w="1276" w:type="dxa"/>
          </w:tcPr>
          <w:p w:rsidR="00CD5F12" w:rsidRPr="002B07E1" w:rsidRDefault="00CD5F12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7E1">
              <w:rPr>
                <w:rFonts w:ascii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3224" w:type="dxa"/>
          </w:tcPr>
          <w:p w:rsidR="00CD5F12" w:rsidRPr="002B07E1" w:rsidRDefault="004F78F9" w:rsidP="00FA7F4F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78F9">
              <w:rPr>
                <w:rFonts w:ascii="Times New Roman" w:hAnsi="Times New Roman"/>
                <w:sz w:val="24"/>
                <w:szCs w:val="24"/>
                <w:lang w:eastAsia="ru-RU"/>
              </w:rPr>
              <w:t>01 03 01 00 14 0000 710</w:t>
            </w:r>
          </w:p>
        </w:tc>
        <w:tc>
          <w:tcPr>
            <w:tcW w:w="9988" w:type="dxa"/>
          </w:tcPr>
          <w:p w:rsidR="00CD5F12" w:rsidRPr="002B07E1" w:rsidRDefault="004F78F9" w:rsidP="00C33DC2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F78F9"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</w:tr>
      <w:tr w:rsidR="00CD5F12" w:rsidRPr="002B07E1" w:rsidTr="00FA7F4F">
        <w:tc>
          <w:tcPr>
            <w:tcW w:w="1276" w:type="dxa"/>
          </w:tcPr>
          <w:p w:rsidR="00CD5F12" w:rsidRPr="002B07E1" w:rsidRDefault="00CD5F12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7E1">
              <w:rPr>
                <w:rFonts w:ascii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3224" w:type="dxa"/>
          </w:tcPr>
          <w:p w:rsidR="00CD5F12" w:rsidRPr="002B07E1" w:rsidRDefault="004F78F9" w:rsidP="00FA7F4F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78F9">
              <w:rPr>
                <w:rFonts w:ascii="Times New Roman" w:hAnsi="Times New Roman"/>
                <w:sz w:val="24"/>
                <w:szCs w:val="24"/>
                <w:lang w:eastAsia="ru-RU"/>
              </w:rPr>
              <w:t>01 03 01 00 14 0000 810</w:t>
            </w:r>
          </w:p>
        </w:tc>
        <w:tc>
          <w:tcPr>
            <w:tcW w:w="9988" w:type="dxa"/>
          </w:tcPr>
          <w:p w:rsidR="00CD5F12" w:rsidRPr="002B07E1" w:rsidRDefault="004F78F9" w:rsidP="004F78F9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F78F9">
              <w:rPr>
                <w:rFonts w:ascii="Times New Roman" w:hAnsi="Times New Roman"/>
                <w:sz w:val="24"/>
                <w:szCs w:val="24"/>
                <w:lang w:eastAsia="ru-RU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4E3296" w:rsidRPr="002B07E1" w:rsidTr="00FA7F4F">
        <w:tc>
          <w:tcPr>
            <w:tcW w:w="1276" w:type="dxa"/>
          </w:tcPr>
          <w:p w:rsidR="004E3296" w:rsidRPr="00A35F39" w:rsidRDefault="004E3296" w:rsidP="004E3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5F39">
              <w:rPr>
                <w:rFonts w:ascii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3224" w:type="dxa"/>
          </w:tcPr>
          <w:p w:rsidR="004E3296" w:rsidRPr="00A35F39" w:rsidRDefault="00A35F39" w:rsidP="004E3296">
            <w:pPr>
              <w:tabs>
                <w:tab w:val="left" w:pos="55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01 03 01 00 14</w:t>
            </w:r>
            <w:r w:rsidR="004E3296" w:rsidRPr="00A35F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2900 810</w:t>
            </w:r>
          </w:p>
        </w:tc>
        <w:tc>
          <w:tcPr>
            <w:tcW w:w="9988" w:type="dxa"/>
          </w:tcPr>
          <w:p w:rsidR="004E3296" w:rsidRPr="00A35F39" w:rsidRDefault="00A35F39" w:rsidP="004E3296">
            <w:pPr>
              <w:tabs>
                <w:tab w:val="left" w:pos="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5F39">
              <w:rPr>
                <w:rFonts w:ascii="Times New Roman" w:hAnsi="Times New Roman"/>
                <w:sz w:val="24"/>
                <w:szCs w:val="24"/>
                <w:lang w:eastAsia="ru-RU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 (бюджетные кредиты, предоставленные бюджетам муниципальных районов, для погашения долговых обязательств муниципальных районов в виде обязательств по кредитам, полученным муниципальными районами от кредитных организаций)</w:t>
            </w:r>
          </w:p>
        </w:tc>
      </w:tr>
      <w:tr w:rsidR="00CD5F12" w:rsidRPr="002B07E1" w:rsidTr="00FA7F4F">
        <w:tc>
          <w:tcPr>
            <w:tcW w:w="1276" w:type="dxa"/>
          </w:tcPr>
          <w:p w:rsidR="00CD5F12" w:rsidRPr="002B07E1" w:rsidRDefault="00CD5F12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7E1">
              <w:rPr>
                <w:rFonts w:ascii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3224" w:type="dxa"/>
          </w:tcPr>
          <w:p w:rsidR="00CD5F12" w:rsidRPr="002B07E1" w:rsidRDefault="008B117A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17A">
              <w:rPr>
                <w:rFonts w:ascii="Times New Roman" w:hAnsi="Times New Roman"/>
                <w:sz w:val="24"/>
                <w:szCs w:val="24"/>
                <w:lang w:eastAsia="ru-RU"/>
              </w:rPr>
              <w:t>01 05 02 01 14 0000 510</w:t>
            </w:r>
          </w:p>
        </w:tc>
        <w:tc>
          <w:tcPr>
            <w:tcW w:w="9988" w:type="dxa"/>
          </w:tcPr>
          <w:p w:rsidR="00CD5F12" w:rsidRPr="002B07E1" w:rsidRDefault="008B117A" w:rsidP="004E3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17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округов</w:t>
            </w:r>
          </w:p>
        </w:tc>
      </w:tr>
      <w:tr w:rsidR="00CD5F12" w:rsidRPr="002B07E1" w:rsidTr="00FA7F4F">
        <w:tc>
          <w:tcPr>
            <w:tcW w:w="1276" w:type="dxa"/>
          </w:tcPr>
          <w:p w:rsidR="00CD5F12" w:rsidRPr="002B07E1" w:rsidRDefault="00CD5F12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7E1">
              <w:rPr>
                <w:rFonts w:ascii="Times New Roman" w:hAnsi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3224" w:type="dxa"/>
          </w:tcPr>
          <w:p w:rsidR="00CD5F12" w:rsidRPr="002B07E1" w:rsidRDefault="008B117A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17A">
              <w:rPr>
                <w:rFonts w:ascii="Times New Roman" w:hAnsi="Times New Roman"/>
                <w:sz w:val="24"/>
                <w:szCs w:val="24"/>
                <w:lang w:eastAsia="ru-RU"/>
              </w:rPr>
              <w:t>01 05 02 01 14 0000 610</w:t>
            </w:r>
          </w:p>
        </w:tc>
        <w:tc>
          <w:tcPr>
            <w:tcW w:w="9988" w:type="dxa"/>
          </w:tcPr>
          <w:p w:rsidR="00CD5F12" w:rsidRPr="002B07E1" w:rsidRDefault="008B117A" w:rsidP="004E3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117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округов</w:t>
            </w:r>
          </w:p>
        </w:tc>
      </w:tr>
    </w:tbl>
    <w:p w:rsidR="00A95C26" w:rsidRDefault="00A95C26" w:rsidP="00BB6365"/>
    <w:sectPr w:rsidR="00A95C26" w:rsidSect="00BB6365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1FE0"/>
    <w:multiLevelType w:val="multilevel"/>
    <w:tmpl w:val="1E7857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9430C2E"/>
    <w:multiLevelType w:val="hybridMultilevel"/>
    <w:tmpl w:val="A1642622"/>
    <w:lvl w:ilvl="0" w:tplc="EBEE90A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9B37F7"/>
    <w:multiLevelType w:val="multilevel"/>
    <w:tmpl w:val="6FAC8BD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43"/>
    <w:rsid w:val="002349AB"/>
    <w:rsid w:val="00235301"/>
    <w:rsid w:val="002A0EF5"/>
    <w:rsid w:val="002D1FDC"/>
    <w:rsid w:val="003018FF"/>
    <w:rsid w:val="004646B0"/>
    <w:rsid w:val="00483FBD"/>
    <w:rsid w:val="004E3296"/>
    <w:rsid w:val="004F78F9"/>
    <w:rsid w:val="005B62D3"/>
    <w:rsid w:val="00707DD8"/>
    <w:rsid w:val="00752593"/>
    <w:rsid w:val="007D0979"/>
    <w:rsid w:val="008B117A"/>
    <w:rsid w:val="008F792E"/>
    <w:rsid w:val="00963F18"/>
    <w:rsid w:val="00A35F39"/>
    <w:rsid w:val="00A95C26"/>
    <w:rsid w:val="00BB4425"/>
    <w:rsid w:val="00BB6365"/>
    <w:rsid w:val="00C33DC2"/>
    <w:rsid w:val="00CA708B"/>
    <w:rsid w:val="00CC3C65"/>
    <w:rsid w:val="00CD5F12"/>
    <w:rsid w:val="00DD1148"/>
    <w:rsid w:val="00DE7AF7"/>
    <w:rsid w:val="00DF1E5B"/>
    <w:rsid w:val="00E50D07"/>
    <w:rsid w:val="00EA45C6"/>
    <w:rsid w:val="00EF4871"/>
    <w:rsid w:val="00F27943"/>
    <w:rsid w:val="00FA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4DDD0"/>
  <w15:chartTrackingRefBased/>
  <w15:docId w15:val="{B66F8F47-D570-4026-811B-1CCE542D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08B"/>
    <w:pPr>
      <w:spacing w:after="200" w:line="276" w:lineRule="auto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08B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A708B"/>
    <w:rPr>
      <w:rFonts w:asciiTheme="majorHAnsi" w:eastAsiaTheme="majorEastAsia" w:hAnsiTheme="majorHAnsi" w:cs="Times New Roman"/>
      <w:b/>
      <w:bCs/>
      <w:color w:val="5B9BD5" w:themeColor="accent1"/>
    </w:rPr>
  </w:style>
  <w:style w:type="paragraph" w:styleId="a3">
    <w:name w:val="List Paragraph"/>
    <w:basedOn w:val="a"/>
    <w:uiPriority w:val="34"/>
    <w:qFormat/>
    <w:rsid w:val="00CA70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0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0D0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24</cp:revision>
  <cp:lastPrinted>2025-02-06T12:31:00Z</cp:lastPrinted>
  <dcterms:created xsi:type="dcterms:W3CDTF">2022-12-15T13:17:00Z</dcterms:created>
  <dcterms:modified xsi:type="dcterms:W3CDTF">2025-04-03T08:24:00Z</dcterms:modified>
</cp:coreProperties>
</file>