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E7" w:rsidRPr="0090764F" w:rsidRDefault="00EE01E7" w:rsidP="00EE01E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0764F">
        <w:rPr>
          <w:rFonts w:ascii="Times New Roman" w:hAnsi="Times New Roman"/>
          <w:b/>
          <w:sz w:val="28"/>
          <w:szCs w:val="28"/>
        </w:rPr>
        <w:t>ВЫБОРЫ ДЕПУТАТОВ СМОЛЕНСКОЙ ОБЛАСТНОЙ ДУМЫ СЕДЬМОГО СОЗЫВА</w:t>
      </w:r>
    </w:p>
    <w:p w:rsidR="00EE01E7" w:rsidRPr="0090764F" w:rsidRDefault="00EE01E7" w:rsidP="00EE01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01E7" w:rsidRPr="0090764F" w:rsidRDefault="00EE01E7" w:rsidP="00EE01E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0764F">
        <w:rPr>
          <w:rFonts w:ascii="Times New Roman" w:hAnsi="Times New Roman"/>
          <w:b/>
          <w:sz w:val="28"/>
          <w:szCs w:val="28"/>
        </w:rPr>
        <w:t>ОКРУЖНАЯ ИЗБИРАТЕЛЬНАЯ КОМИССИЯ ОДНОМАНДАТНОГО ИЗБИРАТЕЛЬНОГО ОКРУГА №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="005B162E">
        <w:rPr>
          <w:rFonts w:ascii="Times New Roman" w:hAnsi="Times New Roman"/>
          <w:b/>
          <w:sz w:val="28"/>
          <w:szCs w:val="28"/>
        </w:rPr>
        <w:t>1</w:t>
      </w:r>
    </w:p>
    <w:p w:rsidR="00EE01E7" w:rsidRPr="0090764F" w:rsidRDefault="00EE01E7" w:rsidP="00EE01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01E7" w:rsidRPr="0090764F" w:rsidRDefault="00EE01E7" w:rsidP="00EE01E7">
      <w:pPr>
        <w:tabs>
          <w:tab w:val="left" w:pos="3686"/>
        </w:tabs>
        <w:jc w:val="center"/>
        <w:rPr>
          <w:rFonts w:ascii="Times New Roman" w:hAnsi="Times New Roman"/>
          <w:b/>
          <w:sz w:val="28"/>
          <w:szCs w:val="28"/>
        </w:rPr>
      </w:pPr>
      <w:r w:rsidRPr="0090764F">
        <w:rPr>
          <w:rFonts w:ascii="Times New Roman" w:hAnsi="Times New Roman"/>
          <w:b/>
          <w:sz w:val="28"/>
          <w:szCs w:val="28"/>
        </w:rPr>
        <w:t>ПОСТАНОВЛЕНИЕ</w:t>
      </w:r>
    </w:p>
    <w:p w:rsidR="00EE01E7" w:rsidRPr="0090764F" w:rsidRDefault="00EE01E7" w:rsidP="00EE01E7">
      <w:pPr>
        <w:rPr>
          <w:rFonts w:ascii="Times New Roman" w:hAnsi="Times New Roman"/>
          <w:b/>
          <w:sz w:val="28"/>
          <w:szCs w:val="28"/>
        </w:rPr>
      </w:pPr>
    </w:p>
    <w:p w:rsidR="00EE01E7" w:rsidRPr="0090764F" w:rsidRDefault="00EE01E7" w:rsidP="00EE01E7">
      <w:pPr>
        <w:ind w:firstLine="0"/>
        <w:rPr>
          <w:rFonts w:ascii="Times New Roman" w:hAnsi="Times New Roman"/>
          <w:sz w:val="28"/>
          <w:szCs w:val="28"/>
        </w:rPr>
      </w:pPr>
      <w:r w:rsidRPr="0090764F">
        <w:rPr>
          <w:rFonts w:ascii="Times New Roman" w:hAnsi="Times New Roman"/>
          <w:sz w:val="28"/>
          <w:szCs w:val="28"/>
        </w:rPr>
        <w:t xml:space="preserve">от </w:t>
      </w:r>
      <w:r w:rsidR="00E95C65">
        <w:rPr>
          <w:rFonts w:ascii="Times New Roman" w:hAnsi="Times New Roman"/>
          <w:sz w:val="28"/>
          <w:szCs w:val="28"/>
        </w:rPr>
        <w:t>0</w:t>
      </w:r>
      <w:r w:rsidR="00534D9D">
        <w:rPr>
          <w:rFonts w:ascii="Times New Roman" w:hAnsi="Times New Roman"/>
          <w:sz w:val="28"/>
          <w:szCs w:val="28"/>
        </w:rPr>
        <w:t>7</w:t>
      </w:r>
      <w:r w:rsidRPr="0090764F">
        <w:rPr>
          <w:rFonts w:ascii="Times New Roman" w:hAnsi="Times New Roman"/>
          <w:sz w:val="28"/>
          <w:szCs w:val="28"/>
        </w:rPr>
        <w:t xml:space="preserve"> ию</w:t>
      </w:r>
      <w:r w:rsidR="00E95C65">
        <w:rPr>
          <w:rFonts w:ascii="Times New Roman" w:hAnsi="Times New Roman"/>
          <w:sz w:val="28"/>
          <w:szCs w:val="28"/>
        </w:rPr>
        <w:t>л</w:t>
      </w:r>
      <w:r w:rsidRPr="0090764F">
        <w:rPr>
          <w:rFonts w:ascii="Times New Roman" w:hAnsi="Times New Roman"/>
          <w:sz w:val="28"/>
          <w:szCs w:val="28"/>
        </w:rPr>
        <w:t>я 2023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A2285">
        <w:rPr>
          <w:rFonts w:ascii="Times New Roman" w:hAnsi="Times New Roman"/>
          <w:sz w:val="28"/>
          <w:szCs w:val="28"/>
        </w:rPr>
        <w:tab/>
      </w:r>
      <w:r w:rsidR="00AA2285">
        <w:rPr>
          <w:rFonts w:ascii="Times New Roman" w:hAnsi="Times New Roman"/>
          <w:sz w:val="28"/>
          <w:szCs w:val="28"/>
        </w:rPr>
        <w:tab/>
      </w:r>
      <w:r w:rsidR="00AA2285">
        <w:rPr>
          <w:rFonts w:ascii="Times New Roman" w:hAnsi="Times New Roman"/>
          <w:sz w:val="28"/>
          <w:szCs w:val="28"/>
        </w:rPr>
        <w:tab/>
        <w:t xml:space="preserve">№ </w:t>
      </w:r>
      <w:r w:rsidR="00534D9D">
        <w:rPr>
          <w:rFonts w:ascii="Times New Roman" w:hAnsi="Times New Roman"/>
          <w:sz w:val="28"/>
          <w:szCs w:val="28"/>
        </w:rPr>
        <w:t>6</w:t>
      </w:r>
      <w:r w:rsidR="00AA2285">
        <w:rPr>
          <w:rFonts w:ascii="Times New Roman" w:hAnsi="Times New Roman"/>
          <w:sz w:val="28"/>
          <w:szCs w:val="28"/>
        </w:rPr>
        <w:t>/</w:t>
      </w:r>
      <w:r w:rsidR="00534D9D">
        <w:rPr>
          <w:rFonts w:ascii="Times New Roman" w:hAnsi="Times New Roman"/>
          <w:sz w:val="28"/>
          <w:szCs w:val="28"/>
        </w:rPr>
        <w:t>9</w:t>
      </w:r>
    </w:p>
    <w:p w:rsidR="00EE01E7" w:rsidRPr="0090764F" w:rsidRDefault="00EE01E7" w:rsidP="00EE01E7">
      <w:pPr>
        <w:rPr>
          <w:rFonts w:ascii="Times New Roman" w:hAnsi="Times New Roman"/>
          <w:sz w:val="28"/>
          <w:szCs w:val="28"/>
        </w:rPr>
      </w:pPr>
    </w:p>
    <w:p w:rsidR="00EE01E7" w:rsidRPr="0090764F" w:rsidRDefault="00EE01E7" w:rsidP="00EE01E7">
      <w:pPr>
        <w:jc w:val="center"/>
        <w:rPr>
          <w:rFonts w:ascii="Times New Roman" w:hAnsi="Times New Roman"/>
          <w:sz w:val="28"/>
          <w:szCs w:val="28"/>
        </w:rPr>
      </w:pPr>
      <w:r w:rsidRPr="0090764F">
        <w:rPr>
          <w:rFonts w:ascii="Times New Roman" w:hAnsi="Times New Roman"/>
          <w:sz w:val="28"/>
          <w:szCs w:val="28"/>
        </w:rPr>
        <w:t>город Гагарин</w:t>
      </w:r>
    </w:p>
    <w:p w:rsidR="00EE01E7" w:rsidRPr="0090764F" w:rsidRDefault="00EE01E7" w:rsidP="00EE01E7">
      <w:pPr>
        <w:jc w:val="center"/>
        <w:rPr>
          <w:rFonts w:ascii="Times New Roman" w:hAnsi="Times New Roman"/>
          <w:sz w:val="28"/>
          <w:szCs w:val="28"/>
        </w:rPr>
      </w:pPr>
    </w:p>
    <w:p w:rsidR="00EE01E7" w:rsidRDefault="00EE01E7" w:rsidP="00EE01E7">
      <w:pPr>
        <w:ind w:firstLine="0"/>
        <w:rPr>
          <w:rFonts w:ascii="Times New Roman" w:hAnsi="Times New Roman"/>
          <w:sz w:val="28"/>
          <w:szCs w:val="28"/>
        </w:rPr>
      </w:pPr>
      <w:r w:rsidRPr="0090764F">
        <w:rPr>
          <w:rFonts w:ascii="Times New Roman" w:hAnsi="Times New Roman"/>
          <w:bCs/>
          <w:sz w:val="28"/>
          <w:szCs w:val="28"/>
        </w:rPr>
        <w:t xml:space="preserve">Об открытии специального избирательного счета кандидата в депутаты Смоленской областной Думы седьмого </w:t>
      </w:r>
      <w:r w:rsidRPr="003049C0">
        <w:rPr>
          <w:rFonts w:ascii="Times New Roman" w:hAnsi="Times New Roman"/>
          <w:bCs/>
          <w:sz w:val="28"/>
          <w:szCs w:val="28"/>
        </w:rPr>
        <w:t xml:space="preserve">созыва </w:t>
      </w:r>
      <w:r w:rsidR="00DC2FF5">
        <w:rPr>
          <w:rFonts w:ascii="Times New Roman" w:hAnsi="Times New Roman"/>
          <w:color w:val="000000" w:themeColor="text1"/>
          <w:sz w:val="28"/>
          <w:szCs w:val="28"/>
        </w:rPr>
        <w:t>Ясинского Сергея Сергеевича</w:t>
      </w:r>
      <w:r w:rsidRPr="003049C0">
        <w:rPr>
          <w:rFonts w:ascii="Times New Roman" w:hAnsi="Times New Roman"/>
          <w:bCs/>
          <w:sz w:val="28"/>
          <w:szCs w:val="28"/>
        </w:rPr>
        <w:t>,</w:t>
      </w:r>
      <w:r w:rsidRPr="0090764F">
        <w:rPr>
          <w:rFonts w:ascii="Times New Roman" w:hAnsi="Times New Roman"/>
          <w:bCs/>
          <w:sz w:val="28"/>
          <w:szCs w:val="28"/>
        </w:rPr>
        <w:t xml:space="preserve"> выдвинуто</w:t>
      </w:r>
      <w:r w:rsidR="00DC2FF5">
        <w:rPr>
          <w:rFonts w:ascii="Times New Roman" w:hAnsi="Times New Roman"/>
          <w:bCs/>
          <w:sz w:val="28"/>
          <w:szCs w:val="28"/>
        </w:rPr>
        <w:t>го</w:t>
      </w:r>
      <w:r w:rsidRPr="0090764F">
        <w:rPr>
          <w:rFonts w:ascii="Times New Roman" w:hAnsi="Times New Roman"/>
          <w:bCs/>
          <w:sz w:val="28"/>
          <w:szCs w:val="28"/>
        </w:rPr>
        <w:t xml:space="preserve"> избирательным объединением </w:t>
      </w:r>
      <w:r w:rsidR="00DC2FF5">
        <w:rPr>
          <w:rFonts w:ascii="Times New Roman" w:hAnsi="Times New Roman"/>
          <w:bCs/>
          <w:sz w:val="28"/>
          <w:szCs w:val="28"/>
        </w:rPr>
        <w:t xml:space="preserve">Смоленское областное отделение политической партии </w:t>
      </w:r>
      <w:r w:rsidR="00DC2FF5" w:rsidRPr="00DC2FF5">
        <w:rPr>
          <w:rFonts w:ascii="Times New Roman" w:hAnsi="Times New Roman"/>
          <w:b/>
          <w:bCs/>
          <w:sz w:val="28"/>
          <w:szCs w:val="28"/>
        </w:rPr>
        <w:t>«КОММУНИСТИЧЕСКАЯ ПАРТИЯ РОССИЙСКОЙ ФЕДЕРАЦИИ»</w:t>
      </w:r>
      <w:r w:rsidR="002B1E1B">
        <w:rPr>
          <w:rFonts w:ascii="Times New Roman" w:hAnsi="Times New Roman"/>
          <w:bCs/>
          <w:sz w:val="28"/>
          <w:szCs w:val="28"/>
        </w:rPr>
        <w:t xml:space="preserve"> </w:t>
      </w:r>
      <w:r w:rsidRPr="0090764F">
        <w:rPr>
          <w:rFonts w:ascii="Times New Roman" w:hAnsi="Times New Roman"/>
          <w:bCs/>
          <w:sz w:val="28"/>
          <w:szCs w:val="28"/>
        </w:rPr>
        <w:t xml:space="preserve">по одномандатному избирательному округу </w:t>
      </w:r>
      <w:r w:rsidR="00AA2285">
        <w:rPr>
          <w:rFonts w:ascii="Times New Roman" w:hAnsi="Times New Roman"/>
          <w:bCs/>
          <w:sz w:val="28"/>
          <w:szCs w:val="28"/>
        </w:rPr>
        <w:t>№ 3</w:t>
      </w:r>
      <w:r w:rsidR="005B162E">
        <w:rPr>
          <w:rFonts w:ascii="Times New Roman" w:hAnsi="Times New Roman"/>
          <w:bCs/>
          <w:sz w:val="28"/>
          <w:szCs w:val="28"/>
        </w:rPr>
        <w:t>1</w:t>
      </w:r>
    </w:p>
    <w:p w:rsidR="00EE01E7" w:rsidRPr="0090764F" w:rsidRDefault="00EE01E7" w:rsidP="00EE01E7">
      <w:pPr>
        <w:jc w:val="center"/>
        <w:rPr>
          <w:rFonts w:ascii="Times New Roman" w:hAnsi="Times New Roman"/>
          <w:sz w:val="28"/>
          <w:szCs w:val="28"/>
        </w:rPr>
      </w:pPr>
    </w:p>
    <w:p w:rsidR="00EE01E7" w:rsidRPr="0090764F" w:rsidRDefault="00EE01E7" w:rsidP="00EE01E7">
      <w:pPr>
        <w:pStyle w:val="a5"/>
        <w:ind w:firstLine="709"/>
        <w:rPr>
          <w:szCs w:val="28"/>
        </w:rPr>
      </w:pPr>
      <w:proofErr w:type="gramStart"/>
      <w:r w:rsidRPr="0090764F">
        <w:rPr>
          <w:szCs w:val="28"/>
        </w:rPr>
        <w:t>В соответствии со статьей 58 Федерального закона от 12 июня 2002 года №</w:t>
      </w:r>
      <w:r w:rsidR="00BD454E">
        <w:rPr>
          <w:szCs w:val="28"/>
        </w:rPr>
        <w:t xml:space="preserve"> </w:t>
      </w:r>
      <w:r w:rsidRPr="0090764F">
        <w:rPr>
          <w:szCs w:val="28"/>
        </w:rPr>
        <w:t>67-ФЗ «Об основных гарантиях избирательных прав и права на участие в</w:t>
      </w:r>
      <w:r w:rsidR="00BD454E">
        <w:rPr>
          <w:szCs w:val="28"/>
        </w:rPr>
        <w:t xml:space="preserve"> </w:t>
      </w:r>
      <w:r w:rsidRPr="0090764F">
        <w:rPr>
          <w:szCs w:val="28"/>
        </w:rPr>
        <w:t>референдуме граждан Российской Федерации», статьей 41 областного закона от</w:t>
      </w:r>
      <w:r w:rsidR="00BD454E">
        <w:rPr>
          <w:szCs w:val="28"/>
        </w:rPr>
        <w:t xml:space="preserve"> </w:t>
      </w:r>
      <w:r w:rsidRPr="0090764F">
        <w:rPr>
          <w:szCs w:val="28"/>
        </w:rPr>
        <w:t>30</w:t>
      </w:r>
      <w:r w:rsidR="00BD454E">
        <w:rPr>
          <w:szCs w:val="28"/>
        </w:rPr>
        <w:t xml:space="preserve"> </w:t>
      </w:r>
      <w:r w:rsidRPr="0090764F">
        <w:rPr>
          <w:szCs w:val="28"/>
        </w:rPr>
        <w:t>мая 2007 года № 37-з «О выборах депутатов Смоленской областной Думы», Порядком открытия, ведения и закрытия специальных избирательных счетов для формирования избирательных фондов кандидатов, избирательных фондов избирательных объединений</w:t>
      </w:r>
      <w:proofErr w:type="gramEnd"/>
      <w:r w:rsidRPr="0090764F">
        <w:rPr>
          <w:szCs w:val="28"/>
        </w:rPr>
        <w:t xml:space="preserve"> </w:t>
      </w:r>
      <w:proofErr w:type="gramStart"/>
      <w:r w:rsidRPr="0090764F">
        <w:rPr>
          <w:szCs w:val="28"/>
        </w:rPr>
        <w:t>при проведении выборов депутатов Смоленской областной Думы, утвержденным постановлением избирательной комиссии Смоленской области от 11 апреля 2013 года № 98/613-5, постановлением избирательной комиссии Смоленской области от</w:t>
      </w:r>
      <w:r w:rsidR="006A2BE6">
        <w:rPr>
          <w:szCs w:val="28"/>
        </w:rPr>
        <w:t xml:space="preserve"> </w:t>
      </w:r>
      <w:r w:rsidRPr="0090764F">
        <w:rPr>
          <w:szCs w:val="28"/>
        </w:rPr>
        <w:t xml:space="preserve">22 февраля 2023 года </w:t>
      </w:r>
      <w:r w:rsidR="006D4B94">
        <w:rPr>
          <w:szCs w:val="28"/>
        </w:rPr>
        <w:t xml:space="preserve">             </w:t>
      </w:r>
      <w:r w:rsidRPr="0090764F">
        <w:rPr>
          <w:szCs w:val="28"/>
        </w:rPr>
        <w:t>№ 36/316-7 «О возложении полномочий окружных избирательных комиссий по выборам депутатов Смоленской областной Думы седьмого созыва на территориальные избирательные комиссии муниципальных образований Смоленской области», на основании документов, представленных в окружную</w:t>
      </w:r>
      <w:proofErr w:type="gramEnd"/>
      <w:r w:rsidRPr="0090764F">
        <w:rPr>
          <w:szCs w:val="28"/>
        </w:rPr>
        <w:t xml:space="preserve"> </w:t>
      </w:r>
      <w:proofErr w:type="gramStart"/>
      <w:r w:rsidRPr="0090764F">
        <w:rPr>
          <w:szCs w:val="28"/>
        </w:rPr>
        <w:t xml:space="preserve">избирательную комиссию одномандатного избирательного округа № </w:t>
      </w:r>
      <w:r w:rsidR="00ED1CE8">
        <w:rPr>
          <w:szCs w:val="28"/>
        </w:rPr>
        <w:t>3</w:t>
      </w:r>
      <w:r w:rsidR="005B162E">
        <w:rPr>
          <w:szCs w:val="28"/>
        </w:rPr>
        <w:t>1</w:t>
      </w:r>
      <w:r w:rsidRPr="0090764F">
        <w:rPr>
          <w:szCs w:val="28"/>
        </w:rPr>
        <w:t xml:space="preserve"> по выборам депутатов Смоленской областной Думы седьмого созыва кандидатом</w:t>
      </w:r>
      <w:r w:rsidRPr="0090764F">
        <w:rPr>
          <w:bCs/>
          <w:szCs w:val="28"/>
        </w:rPr>
        <w:t xml:space="preserve"> в депутаты Смоленской областной Думы седьмого созыва </w:t>
      </w:r>
      <w:r w:rsidR="00BE1C1D">
        <w:rPr>
          <w:bCs/>
          <w:szCs w:val="28"/>
        </w:rPr>
        <w:t>Ясинским Сергеем Сергеевичем</w:t>
      </w:r>
      <w:r w:rsidR="00ED1CE8" w:rsidRPr="0090764F">
        <w:rPr>
          <w:bCs/>
          <w:szCs w:val="28"/>
        </w:rPr>
        <w:t>, выдвинут</w:t>
      </w:r>
      <w:r w:rsidR="00BE1C1D">
        <w:rPr>
          <w:bCs/>
          <w:szCs w:val="28"/>
        </w:rPr>
        <w:t>ого</w:t>
      </w:r>
      <w:r w:rsidR="00ED1CE8" w:rsidRPr="0090764F">
        <w:rPr>
          <w:bCs/>
          <w:szCs w:val="28"/>
        </w:rPr>
        <w:t xml:space="preserve"> избирательным объединением </w:t>
      </w:r>
      <w:r w:rsidR="00BE1C1D">
        <w:rPr>
          <w:bCs/>
          <w:szCs w:val="28"/>
        </w:rPr>
        <w:t xml:space="preserve">Смоленское областное отделение политической партии </w:t>
      </w:r>
      <w:r w:rsidR="00BE1C1D" w:rsidRPr="00DC2FF5">
        <w:rPr>
          <w:b/>
          <w:bCs/>
          <w:szCs w:val="28"/>
        </w:rPr>
        <w:t>«КОММУНИСТИЧЕСКАЯ ПАРТИЯ РОССИЙСКОЙ ФЕДЕРАЦИИ»</w:t>
      </w:r>
      <w:r w:rsidRPr="0090764F">
        <w:rPr>
          <w:szCs w:val="28"/>
        </w:rPr>
        <w:t xml:space="preserve">, окружная избирательная комиссия одномандатного избирательного округа № </w:t>
      </w:r>
      <w:r w:rsidR="00ED1CE8">
        <w:rPr>
          <w:szCs w:val="28"/>
        </w:rPr>
        <w:t>3</w:t>
      </w:r>
      <w:r w:rsidR="005B162E">
        <w:rPr>
          <w:szCs w:val="28"/>
        </w:rPr>
        <w:t>1</w:t>
      </w:r>
      <w:r w:rsidRPr="0090764F">
        <w:rPr>
          <w:szCs w:val="28"/>
        </w:rPr>
        <w:t xml:space="preserve"> по выборам депутатов Смоленской областной Думы седьмого созыва</w:t>
      </w:r>
      <w:proofErr w:type="gramEnd"/>
    </w:p>
    <w:p w:rsidR="00EE01E7" w:rsidRPr="0090764F" w:rsidRDefault="00EE01E7" w:rsidP="00EE01E7">
      <w:pPr>
        <w:pStyle w:val="a3"/>
        <w:tabs>
          <w:tab w:val="clear" w:pos="4536"/>
          <w:tab w:val="clear" w:pos="9072"/>
        </w:tabs>
        <w:suppressAutoHyphens w:val="0"/>
        <w:spacing w:before="0" w:line="240" w:lineRule="auto"/>
        <w:rPr>
          <w:szCs w:val="28"/>
        </w:rPr>
      </w:pPr>
    </w:p>
    <w:p w:rsidR="00EE01E7" w:rsidRPr="0090764F" w:rsidRDefault="006A2BE6" w:rsidP="00EE01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ПОСТАНОВИЛА</w:t>
      </w:r>
      <w:r w:rsidR="00EE01E7" w:rsidRPr="0090764F">
        <w:rPr>
          <w:rFonts w:ascii="Times New Roman" w:hAnsi="Times New Roman"/>
          <w:b/>
          <w:sz w:val="28"/>
          <w:szCs w:val="28"/>
        </w:rPr>
        <w:t xml:space="preserve">: </w:t>
      </w:r>
    </w:p>
    <w:p w:rsidR="00EE01E7" w:rsidRPr="0090764F" w:rsidRDefault="00EE01E7" w:rsidP="00EE01E7">
      <w:pPr>
        <w:rPr>
          <w:rFonts w:ascii="Times New Roman" w:hAnsi="Times New Roman"/>
          <w:sz w:val="28"/>
          <w:szCs w:val="28"/>
        </w:rPr>
      </w:pPr>
    </w:p>
    <w:p w:rsidR="00405D73" w:rsidRPr="00405D73" w:rsidRDefault="00405D73" w:rsidP="003E4107">
      <w:pPr>
        <w:ind w:firstLine="6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E01E7" w:rsidRPr="0090764F">
        <w:rPr>
          <w:rFonts w:ascii="Times New Roman" w:hAnsi="Times New Roman"/>
          <w:sz w:val="28"/>
          <w:szCs w:val="28"/>
        </w:rPr>
        <w:t xml:space="preserve">Разрешить кандидату в депутаты Смоленской областной Думы седьмого созыва </w:t>
      </w:r>
      <w:r w:rsidR="00A57394">
        <w:rPr>
          <w:rFonts w:ascii="Times New Roman" w:hAnsi="Times New Roman"/>
          <w:sz w:val="28"/>
          <w:szCs w:val="28"/>
        </w:rPr>
        <w:t>Ясинскому Сергею Сергеевичу</w:t>
      </w:r>
      <w:r w:rsidR="00EE01E7" w:rsidRPr="0090764F">
        <w:rPr>
          <w:rFonts w:ascii="Times New Roman" w:hAnsi="Times New Roman"/>
          <w:sz w:val="28"/>
          <w:szCs w:val="28"/>
        </w:rPr>
        <w:t xml:space="preserve"> </w:t>
      </w:r>
      <w:r w:rsidR="00EE01E7" w:rsidRPr="005164EB">
        <w:rPr>
          <w:rFonts w:ascii="Times New Roman" w:hAnsi="Times New Roman"/>
          <w:sz w:val="28"/>
          <w:szCs w:val="28"/>
        </w:rPr>
        <w:t xml:space="preserve">(ИНН </w:t>
      </w:r>
      <w:r w:rsidR="00A57394">
        <w:rPr>
          <w:rFonts w:ascii="Times New Roman" w:hAnsi="Times New Roman"/>
          <w:bCs/>
          <w:color w:val="000000" w:themeColor="text1"/>
          <w:sz w:val="28"/>
          <w:szCs w:val="28"/>
        </w:rPr>
        <w:t>672303636103</w:t>
      </w:r>
      <w:r w:rsidR="00EE01E7" w:rsidRPr="005164EB">
        <w:rPr>
          <w:rFonts w:ascii="Times New Roman" w:hAnsi="Times New Roman"/>
          <w:sz w:val="28"/>
          <w:szCs w:val="28"/>
        </w:rPr>
        <w:t>),</w:t>
      </w:r>
      <w:r w:rsidR="00EE01E7" w:rsidRPr="0090764F">
        <w:rPr>
          <w:rFonts w:ascii="Times New Roman" w:hAnsi="Times New Roman"/>
          <w:sz w:val="28"/>
          <w:szCs w:val="28"/>
        </w:rPr>
        <w:t xml:space="preserve"> выдвинуто</w:t>
      </w:r>
      <w:r w:rsidR="00BE1C1D">
        <w:rPr>
          <w:rFonts w:ascii="Times New Roman" w:hAnsi="Times New Roman"/>
          <w:sz w:val="28"/>
          <w:szCs w:val="28"/>
        </w:rPr>
        <w:t>го</w:t>
      </w:r>
      <w:r w:rsidR="00EE01E7" w:rsidRPr="0090764F">
        <w:rPr>
          <w:rFonts w:ascii="Times New Roman" w:hAnsi="Times New Roman"/>
          <w:sz w:val="28"/>
          <w:szCs w:val="28"/>
        </w:rPr>
        <w:t xml:space="preserve"> </w:t>
      </w:r>
      <w:r w:rsidR="00EE01E7" w:rsidRPr="0090764F">
        <w:rPr>
          <w:rFonts w:ascii="Times New Roman" w:hAnsi="Times New Roman"/>
          <w:sz w:val="28"/>
          <w:szCs w:val="28"/>
        </w:rPr>
        <w:lastRenderedPageBreak/>
        <w:t xml:space="preserve">избирательным объединением </w:t>
      </w:r>
      <w:r w:rsidR="00BE1C1D">
        <w:rPr>
          <w:rFonts w:ascii="Times New Roman" w:hAnsi="Times New Roman"/>
          <w:bCs/>
          <w:sz w:val="28"/>
          <w:szCs w:val="28"/>
        </w:rPr>
        <w:t xml:space="preserve">Смоленское областное отделение политической партии </w:t>
      </w:r>
      <w:r w:rsidR="00BE1C1D" w:rsidRPr="00DC2FF5">
        <w:rPr>
          <w:rFonts w:ascii="Times New Roman" w:hAnsi="Times New Roman"/>
          <w:b/>
          <w:bCs/>
          <w:sz w:val="28"/>
          <w:szCs w:val="28"/>
        </w:rPr>
        <w:t>«КОММУНИСТИЧЕСКАЯ ПАРТИЯ РОССИЙСКОЙ ФЕДЕРАЦИИ»</w:t>
      </w:r>
      <w:r w:rsidR="00BE1C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01E7" w:rsidRPr="0090764F">
        <w:rPr>
          <w:rFonts w:ascii="Times New Roman" w:hAnsi="Times New Roman"/>
          <w:sz w:val="28"/>
          <w:szCs w:val="28"/>
        </w:rPr>
        <w:t>открыть специальный избирательный счет для формирования своего избирательного фонда в дополнительном офисе</w:t>
      </w:r>
      <w:r w:rsidR="00A17772">
        <w:rPr>
          <w:rFonts w:ascii="Times New Roman" w:hAnsi="Times New Roman"/>
          <w:sz w:val="28"/>
          <w:szCs w:val="28"/>
        </w:rPr>
        <w:t xml:space="preserve"> </w:t>
      </w:r>
      <w:r w:rsidRPr="00405D73">
        <w:rPr>
          <w:rFonts w:ascii="Times New Roman" w:hAnsi="Times New Roman"/>
          <w:sz w:val="28"/>
          <w:szCs w:val="28"/>
        </w:rPr>
        <w:t>№ 8609/0119 Смоленского отделения № 8609 ПАО «Сбербанк России», расположенном по адресу: 215010, Смоленская область, г. Гагарин,</w:t>
      </w:r>
      <w:r w:rsidR="00ED1CE8">
        <w:rPr>
          <w:rFonts w:ascii="Times New Roman" w:hAnsi="Times New Roman"/>
          <w:sz w:val="28"/>
          <w:szCs w:val="28"/>
        </w:rPr>
        <w:t xml:space="preserve"> </w:t>
      </w:r>
      <w:r w:rsidRPr="00405D73">
        <w:rPr>
          <w:rFonts w:ascii="Times New Roman" w:hAnsi="Times New Roman"/>
          <w:sz w:val="28"/>
          <w:szCs w:val="28"/>
        </w:rPr>
        <w:t>ул. Гагарина, д.58.</w:t>
      </w:r>
      <w:proofErr w:type="gramEnd"/>
    </w:p>
    <w:p w:rsidR="00EE01E7" w:rsidRPr="0090764F" w:rsidRDefault="003E4107" w:rsidP="00405D73">
      <w:pPr>
        <w:pStyle w:val="14-1"/>
        <w:tabs>
          <w:tab w:val="left" w:pos="0"/>
        </w:tabs>
        <w:spacing w:line="240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405D73">
        <w:rPr>
          <w:rFonts w:ascii="Times New Roman" w:hAnsi="Times New Roman"/>
          <w:szCs w:val="28"/>
        </w:rPr>
        <w:t xml:space="preserve">2. </w:t>
      </w:r>
      <w:r w:rsidR="00EE01E7" w:rsidRPr="0090764F">
        <w:rPr>
          <w:rFonts w:ascii="Times New Roman" w:hAnsi="Times New Roman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EE01E7" w:rsidRPr="0090764F" w:rsidRDefault="00EE01E7" w:rsidP="00EE01E7">
      <w:pPr>
        <w:pStyle w:val="14-1"/>
        <w:tabs>
          <w:tab w:val="left" w:pos="709"/>
        </w:tabs>
        <w:spacing w:line="240" w:lineRule="auto"/>
        <w:ind w:left="709" w:firstLine="0"/>
        <w:rPr>
          <w:rFonts w:ascii="Times New Roman" w:hAnsi="Times New Roman"/>
          <w:szCs w:val="28"/>
        </w:rPr>
      </w:pPr>
    </w:p>
    <w:p w:rsidR="00EE01E7" w:rsidRDefault="00EE01E7" w:rsidP="00EE01E7">
      <w:pPr>
        <w:pStyle w:val="14-1"/>
        <w:tabs>
          <w:tab w:val="left" w:pos="709"/>
        </w:tabs>
        <w:spacing w:line="240" w:lineRule="auto"/>
        <w:ind w:left="709" w:firstLine="0"/>
        <w:rPr>
          <w:rFonts w:ascii="Times New Roman" w:hAnsi="Times New Roman"/>
          <w:szCs w:val="28"/>
        </w:rPr>
      </w:pPr>
    </w:p>
    <w:p w:rsidR="006D4B94" w:rsidRPr="0090764F" w:rsidRDefault="006D4B94" w:rsidP="00EE01E7">
      <w:pPr>
        <w:pStyle w:val="14-1"/>
        <w:tabs>
          <w:tab w:val="left" w:pos="709"/>
        </w:tabs>
        <w:spacing w:line="240" w:lineRule="auto"/>
        <w:ind w:left="709" w:firstLine="0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261"/>
        <w:gridCol w:w="3049"/>
        <w:gridCol w:w="3329"/>
      </w:tblGrid>
      <w:tr w:rsidR="00EE01E7" w:rsidRPr="0090764F" w:rsidTr="00A1404A">
        <w:tc>
          <w:tcPr>
            <w:tcW w:w="3261" w:type="dxa"/>
            <w:vAlign w:val="center"/>
          </w:tcPr>
          <w:p w:rsidR="00EE01E7" w:rsidRPr="0090764F" w:rsidRDefault="00EE01E7" w:rsidP="00A1404A">
            <w:pPr>
              <w:pStyle w:val="14-1"/>
              <w:tabs>
                <w:tab w:val="left" w:pos="0"/>
              </w:tabs>
              <w:spacing w:line="240" w:lineRule="auto"/>
              <w:ind w:hanging="108"/>
              <w:jc w:val="center"/>
              <w:rPr>
                <w:rFonts w:ascii="Times New Roman" w:hAnsi="Times New Roman"/>
                <w:szCs w:val="28"/>
              </w:rPr>
            </w:pPr>
            <w:r w:rsidRPr="0090764F">
              <w:rPr>
                <w:rFonts w:ascii="Times New Roman" w:hAnsi="Times New Roman"/>
                <w:b/>
                <w:szCs w:val="28"/>
              </w:rPr>
              <w:t>Председатель комиссии</w:t>
            </w:r>
          </w:p>
        </w:tc>
        <w:tc>
          <w:tcPr>
            <w:tcW w:w="3049" w:type="dxa"/>
            <w:vAlign w:val="center"/>
          </w:tcPr>
          <w:p w:rsidR="00EE01E7" w:rsidRPr="0090764F" w:rsidRDefault="00EE01E7" w:rsidP="00A1404A">
            <w:pPr>
              <w:pStyle w:val="14-1"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29" w:type="dxa"/>
            <w:vAlign w:val="center"/>
          </w:tcPr>
          <w:p w:rsidR="00EE01E7" w:rsidRPr="0090764F" w:rsidRDefault="006D4B94" w:rsidP="00A1404A">
            <w:pPr>
              <w:pStyle w:val="14-1"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Е.А. Нечаева</w:t>
            </w:r>
          </w:p>
        </w:tc>
      </w:tr>
      <w:tr w:rsidR="00EE01E7" w:rsidRPr="0090764F" w:rsidTr="00A1404A">
        <w:tc>
          <w:tcPr>
            <w:tcW w:w="3261" w:type="dxa"/>
            <w:vAlign w:val="center"/>
          </w:tcPr>
          <w:p w:rsidR="00EE01E7" w:rsidRPr="0090764F" w:rsidRDefault="00EE01E7" w:rsidP="00A1404A">
            <w:pPr>
              <w:pStyle w:val="14-1"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49" w:type="dxa"/>
            <w:vAlign w:val="center"/>
          </w:tcPr>
          <w:p w:rsidR="00EE01E7" w:rsidRPr="0090764F" w:rsidRDefault="00EE01E7" w:rsidP="00A1404A">
            <w:pPr>
              <w:pStyle w:val="14-1"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29" w:type="dxa"/>
            <w:vAlign w:val="center"/>
          </w:tcPr>
          <w:p w:rsidR="00EE01E7" w:rsidRPr="0090764F" w:rsidRDefault="00EE01E7" w:rsidP="00A1404A">
            <w:pPr>
              <w:pStyle w:val="14-1"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E01E7" w:rsidRPr="0090764F" w:rsidTr="00A1404A">
        <w:tc>
          <w:tcPr>
            <w:tcW w:w="3261" w:type="dxa"/>
            <w:vAlign w:val="center"/>
          </w:tcPr>
          <w:p w:rsidR="00EE01E7" w:rsidRPr="0090764F" w:rsidRDefault="00EE01E7" w:rsidP="00A1404A">
            <w:pPr>
              <w:pStyle w:val="14-1"/>
              <w:tabs>
                <w:tab w:val="left" w:pos="-108"/>
              </w:tabs>
              <w:spacing w:line="240" w:lineRule="auto"/>
              <w:ind w:left="-108" w:firstLine="0"/>
              <w:jc w:val="left"/>
              <w:rPr>
                <w:rFonts w:ascii="Times New Roman" w:hAnsi="Times New Roman"/>
                <w:b/>
                <w:szCs w:val="28"/>
              </w:rPr>
            </w:pPr>
            <w:r w:rsidRPr="0090764F">
              <w:rPr>
                <w:rFonts w:ascii="Times New Roman" w:hAnsi="Times New Roman"/>
                <w:b/>
                <w:szCs w:val="28"/>
              </w:rPr>
              <w:t>Секретарь комиссии</w:t>
            </w:r>
          </w:p>
        </w:tc>
        <w:tc>
          <w:tcPr>
            <w:tcW w:w="3049" w:type="dxa"/>
            <w:vAlign w:val="center"/>
          </w:tcPr>
          <w:p w:rsidR="00EE01E7" w:rsidRPr="0090764F" w:rsidRDefault="00EE01E7" w:rsidP="00A1404A">
            <w:pPr>
              <w:pStyle w:val="14-1"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29" w:type="dxa"/>
            <w:vAlign w:val="center"/>
          </w:tcPr>
          <w:p w:rsidR="00EE01E7" w:rsidRPr="0090764F" w:rsidRDefault="006D4B94" w:rsidP="00A1404A">
            <w:pPr>
              <w:pStyle w:val="14-1"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Н.С. Додонова</w:t>
            </w:r>
          </w:p>
        </w:tc>
      </w:tr>
    </w:tbl>
    <w:p w:rsidR="00EE01E7" w:rsidRPr="0090764F" w:rsidRDefault="00EE01E7" w:rsidP="00EE01E7">
      <w:pPr>
        <w:pStyle w:val="14-1"/>
        <w:tabs>
          <w:tab w:val="left" w:pos="709"/>
        </w:tabs>
        <w:spacing w:line="240" w:lineRule="auto"/>
        <w:ind w:left="709" w:firstLine="0"/>
        <w:rPr>
          <w:rFonts w:ascii="Times New Roman" w:hAnsi="Times New Roman"/>
          <w:szCs w:val="28"/>
        </w:rPr>
      </w:pPr>
    </w:p>
    <w:p w:rsidR="00EE01E7" w:rsidRPr="005B7F2F" w:rsidRDefault="00EE01E7" w:rsidP="00EE01E7">
      <w:pPr>
        <w:jc w:val="center"/>
        <w:rPr>
          <w:rFonts w:ascii="Times New Roman" w:hAnsi="Times New Roman"/>
        </w:rPr>
      </w:pPr>
    </w:p>
    <w:p w:rsidR="002C0B87" w:rsidRDefault="002C0B87"/>
    <w:sectPr w:rsidR="002C0B87" w:rsidSect="00E3794B">
      <w:pgSz w:w="11907" w:h="16840" w:code="9"/>
      <w:pgMar w:top="1134" w:right="567" w:bottom="1134" w:left="1701" w:header="720" w:footer="59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5279"/>
    <w:multiLevelType w:val="hybridMultilevel"/>
    <w:tmpl w:val="B776AAD6"/>
    <w:lvl w:ilvl="0" w:tplc="6E38D5E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1E7"/>
    <w:rsid w:val="000856B7"/>
    <w:rsid w:val="001518BA"/>
    <w:rsid w:val="001F3F46"/>
    <w:rsid w:val="00293F0A"/>
    <w:rsid w:val="002B1E1B"/>
    <w:rsid w:val="002C0437"/>
    <w:rsid w:val="002C0B87"/>
    <w:rsid w:val="003049C0"/>
    <w:rsid w:val="003E4107"/>
    <w:rsid w:val="003F6015"/>
    <w:rsid w:val="00405D73"/>
    <w:rsid w:val="004277FB"/>
    <w:rsid w:val="004369CA"/>
    <w:rsid w:val="00445DC5"/>
    <w:rsid w:val="004759AA"/>
    <w:rsid w:val="005011EA"/>
    <w:rsid w:val="005164EB"/>
    <w:rsid w:val="00534D9D"/>
    <w:rsid w:val="005B162E"/>
    <w:rsid w:val="006A2BE6"/>
    <w:rsid w:val="006D4B94"/>
    <w:rsid w:val="006E443F"/>
    <w:rsid w:val="00721C4E"/>
    <w:rsid w:val="00723A8C"/>
    <w:rsid w:val="00786C57"/>
    <w:rsid w:val="0086110B"/>
    <w:rsid w:val="00932F3B"/>
    <w:rsid w:val="009422A4"/>
    <w:rsid w:val="00A17772"/>
    <w:rsid w:val="00A40961"/>
    <w:rsid w:val="00A57394"/>
    <w:rsid w:val="00A95255"/>
    <w:rsid w:val="00AA2285"/>
    <w:rsid w:val="00B22A99"/>
    <w:rsid w:val="00B94DD4"/>
    <w:rsid w:val="00BC0165"/>
    <w:rsid w:val="00BD454E"/>
    <w:rsid w:val="00BE1C1D"/>
    <w:rsid w:val="00BF5B8D"/>
    <w:rsid w:val="00C4199B"/>
    <w:rsid w:val="00CB62DD"/>
    <w:rsid w:val="00CD5720"/>
    <w:rsid w:val="00CE6CA6"/>
    <w:rsid w:val="00D02855"/>
    <w:rsid w:val="00D02DDB"/>
    <w:rsid w:val="00D57D78"/>
    <w:rsid w:val="00D64637"/>
    <w:rsid w:val="00DA7587"/>
    <w:rsid w:val="00DC2FF5"/>
    <w:rsid w:val="00E47257"/>
    <w:rsid w:val="00E95C65"/>
    <w:rsid w:val="00ED1CE8"/>
    <w:rsid w:val="00EE01E7"/>
    <w:rsid w:val="00F7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E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E01E7"/>
    <w:pPr>
      <w:tabs>
        <w:tab w:val="center" w:pos="4536"/>
        <w:tab w:val="right" w:pos="9072"/>
      </w:tabs>
      <w:suppressAutoHyphens/>
      <w:spacing w:before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E01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EE01E7"/>
    <w:pPr>
      <w:ind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E01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Т-1"/>
    <w:basedOn w:val="a"/>
    <w:rsid w:val="00EE01E7"/>
    <w:pPr>
      <w:spacing w:line="360" w:lineRule="auto"/>
    </w:pPr>
    <w:rPr>
      <w:rFonts w:ascii="Times New Roman CYR" w:eastAsia="Times New Roman" w:hAnsi="Times New Roman CYR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36</cp:revision>
  <cp:lastPrinted>2023-07-05T11:21:00Z</cp:lastPrinted>
  <dcterms:created xsi:type="dcterms:W3CDTF">2023-06-15T11:03:00Z</dcterms:created>
  <dcterms:modified xsi:type="dcterms:W3CDTF">2023-07-07T10:10:00Z</dcterms:modified>
</cp:coreProperties>
</file>