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60345A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Гагаринского городского поселения 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агаринский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02.06.2016 №548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21 ноября 2014 года № 126 «Об утверждении Положения о налоге на имущество физических лиц на территории муниципального образования Гагаринского городского поселения Гагаринского района Смоленской области»  </w:t>
      </w:r>
      <w:r w:rsidR="007D3488" w:rsidRPr="006A3805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7D3488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 земельному налогу,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30 ноября 2012 года № 145 «Об утверждении Положения «О земельном налоге на территории муниципального образования Гагаринского городского поселения Гагаринского района Смоленской области» (с последующими изменениями) </w:t>
      </w:r>
      <w:r w:rsidR="006A3805"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п.п.6-13 статьи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P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оборонно-спортивную подготовку по военно-учетным специальностям граждан, подлежащих призыву на военную службу, помимо случаев уплаты земельного налога, - в отношении части земельного участка, рассчитанной пропорционально площади помещения, сдаваемого ими в аренду (в отношении которой налоговая ставка определяется </w:t>
      </w:r>
      <w:hyperlink w:anchor="P113" w:history="1">
        <w:r w:rsidRPr="0089340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9340E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налоге,</w:t>
      </w:r>
      <w:r w:rsidRPr="0089340E">
        <w:rPr>
          <w:rFonts w:ascii="Times New Roman" w:hAnsi="Times New Roman" w:cs="Times New Roman"/>
          <w:sz w:val="28"/>
          <w:szCs w:val="28"/>
        </w:rPr>
        <w:t xml:space="preserve"> в зависимости от вида деятельности арендатора);</w:t>
      </w:r>
    </w:p>
    <w:p w:rsidR="00C328F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C328F5">
        <w:rPr>
          <w:rFonts w:ascii="Times New Roman" w:hAnsi="Times New Roman" w:cs="Times New Roman"/>
          <w:sz w:val="28"/>
          <w:szCs w:val="28"/>
        </w:rPr>
        <w:t>,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 финансовое обеспечение деятельности которых осуществляется за счет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 Гагаринского района Смоленской области;</w:t>
      </w:r>
    </w:p>
    <w:p w:rsidR="00C328F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</w:t>
      </w:r>
      <w:r w:rsidR="00C328F5">
        <w:rPr>
          <w:rFonts w:ascii="Times New Roman" w:hAnsi="Times New Roman" w:cs="Times New Roman"/>
          <w:sz w:val="28"/>
          <w:szCs w:val="28"/>
        </w:rPr>
        <w:t>.</w:t>
      </w:r>
    </w:p>
    <w:p w:rsidR="00C328F5" w:rsidRDefault="00C328F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5" w:rsidRDefault="009B0915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47BFD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347BFD">
        <w:rPr>
          <w:rFonts w:ascii="Times New Roman" w:hAnsi="Times New Roman" w:cs="Times New Roman"/>
          <w:sz w:val="28"/>
          <w:szCs w:val="28"/>
        </w:rPr>
        <w:t>.</w:t>
      </w:r>
    </w:p>
    <w:p w:rsidR="00347BFD" w:rsidRP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9B0915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Налогоплательщик, воспользовавшийся данной льготой</w:t>
      </w:r>
      <w:r w:rsidR="00C328F5">
        <w:rPr>
          <w:rFonts w:ascii="Times New Roman" w:hAnsi="Times New Roman" w:cs="Times New Roman"/>
          <w:sz w:val="28"/>
          <w:szCs w:val="28"/>
        </w:rPr>
        <w:t xml:space="preserve"> в 201</w:t>
      </w:r>
      <w:r w:rsidR="0060345A">
        <w:rPr>
          <w:rFonts w:ascii="Times New Roman" w:hAnsi="Times New Roman" w:cs="Times New Roman"/>
          <w:sz w:val="28"/>
          <w:szCs w:val="28"/>
        </w:rPr>
        <w:t>8</w:t>
      </w:r>
      <w:r w:rsidR="00DC03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 w:rsidR="00347BFD">
        <w:rPr>
          <w:rFonts w:ascii="Times New Roman" w:hAnsi="Times New Roman" w:cs="Times New Roman"/>
          <w:sz w:val="28"/>
          <w:szCs w:val="28"/>
        </w:rPr>
        <w:t>ПОУ «Гагаринская автошкола ДОСААФ России».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бюджета Гагаринского городского поселения Гагаринского района Смоленской области от предост</w:t>
      </w:r>
      <w:r w:rsidR="00C328F5">
        <w:rPr>
          <w:rFonts w:ascii="Times New Roman" w:hAnsi="Times New Roman" w:cs="Times New Roman"/>
          <w:sz w:val="28"/>
          <w:szCs w:val="28"/>
        </w:rPr>
        <w:t>авленной налоговой льготы в 201</w:t>
      </w:r>
      <w:r w:rsidR="006034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116E">
        <w:rPr>
          <w:rFonts w:ascii="Times New Roman" w:hAnsi="Times New Roman" w:cs="Times New Roman"/>
          <w:sz w:val="28"/>
          <w:szCs w:val="28"/>
        </w:rPr>
        <w:t xml:space="preserve"> </w:t>
      </w:r>
      <w:r w:rsidR="0012116E" w:rsidRPr="00FD40B8">
        <w:rPr>
          <w:rFonts w:ascii="Times New Roman" w:hAnsi="Times New Roman" w:cs="Times New Roman"/>
          <w:b/>
          <w:sz w:val="28"/>
          <w:szCs w:val="28"/>
        </w:rPr>
        <w:t>95</w:t>
      </w:r>
      <w:proofErr w:type="gramEnd"/>
      <w:r w:rsidR="0012116E" w:rsidRPr="00FD40B8">
        <w:rPr>
          <w:rFonts w:ascii="Times New Roman" w:hAnsi="Times New Roman" w:cs="Times New Roman"/>
          <w:b/>
          <w:sz w:val="28"/>
          <w:szCs w:val="28"/>
        </w:rPr>
        <w:t>,0</w:t>
      </w:r>
      <w:r w:rsidR="001211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D34EFE" w:rsidRDefault="00D34EFE" w:rsidP="00D34E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эффективности </w:t>
      </w:r>
      <w:r w:rsidR="007D3488" w:rsidRPr="00347BF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B0915" w:rsidRDefault="009B0915" w:rsidP="00D34EFE">
      <w:pPr>
        <w:pStyle w:val="ConsPlusNormal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 xml:space="preserve">бюджет за финансовый год, предшествующий отчетному финансовому году, по соответствующей </w:t>
      </w:r>
      <w:r w:rsidRPr="00EF2A53">
        <w:rPr>
          <w:rFonts w:ascii="Times New Roman" w:hAnsi="Times New Roman" w:cs="Times New Roman"/>
          <w:sz w:val="28"/>
          <w:szCs w:val="28"/>
        </w:rPr>
        <w:lastRenderedPageBreak/>
        <w:t>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535BE9" w:rsidRDefault="001D338E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</w:t>
      </w:r>
      <w:r w:rsidR="00535BE9" w:rsidRPr="00EF2A53">
        <w:rPr>
          <w:rFonts w:ascii="Times New Roman" w:hAnsi="Times New Roman" w:cs="Times New Roman"/>
          <w:sz w:val="28"/>
          <w:szCs w:val="28"/>
        </w:rPr>
        <w:t>лательщиков (налогоплательщику) является неэффективной.</w:t>
      </w:r>
    </w:p>
    <w:p w:rsidR="00535BE9" w:rsidRPr="00EF2A53" w:rsidRDefault="00535BE9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726"/>
        <w:gridCol w:w="2368"/>
        <w:gridCol w:w="2308"/>
        <w:gridCol w:w="2308"/>
      </w:tblGrid>
      <w:tr w:rsidR="009B6103" w:rsidTr="009B6103">
        <w:tc>
          <w:tcPr>
            <w:tcW w:w="861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74" w:type="dxa"/>
            <w:gridSpan w:val="2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9B6103" w:rsidTr="009B6103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год, предшествующий отчетному</w:t>
            </w:r>
          </w:p>
        </w:tc>
        <w:tc>
          <w:tcPr>
            <w:tcW w:w="182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03" w:rsidTr="009B6103">
        <w:tc>
          <w:tcPr>
            <w:tcW w:w="861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FD40B8" w:rsidP="00FD4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FD4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0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2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30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C32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28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9B0915" w:rsidRDefault="00D34EFE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ОБЭ = </w:t>
      </w:r>
      <w:r w:rsidR="00C66F5C">
        <w:rPr>
          <w:rFonts w:ascii="Times New Roman" w:hAnsi="Times New Roman" w:cs="Times New Roman"/>
          <w:sz w:val="28"/>
          <w:szCs w:val="28"/>
        </w:rPr>
        <w:t>(</w:t>
      </w:r>
      <w:r w:rsidR="00C328F5">
        <w:rPr>
          <w:rFonts w:ascii="Times New Roman" w:hAnsi="Times New Roman" w:cs="Times New Roman"/>
          <w:sz w:val="28"/>
          <w:szCs w:val="28"/>
        </w:rPr>
        <w:t>2</w:t>
      </w:r>
      <w:r w:rsidR="00FD40B8">
        <w:rPr>
          <w:rFonts w:ascii="Times New Roman" w:hAnsi="Times New Roman" w:cs="Times New Roman"/>
          <w:sz w:val="28"/>
          <w:szCs w:val="28"/>
        </w:rPr>
        <w:t>95,0</w:t>
      </w:r>
      <w:r w:rsidR="002611A5">
        <w:rPr>
          <w:rFonts w:ascii="Times New Roman" w:hAnsi="Times New Roman" w:cs="Times New Roman"/>
          <w:sz w:val="28"/>
          <w:szCs w:val="28"/>
        </w:rPr>
        <w:t>-</w:t>
      </w:r>
      <w:r w:rsidR="00C66F5C">
        <w:rPr>
          <w:rFonts w:ascii="Times New Roman" w:hAnsi="Times New Roman" w:cs="Times New Roman"/>
          <w:sz w:val="28"/>
          <w:szCs w:val="28"/>
        </w:rPr>
        <w:t>2</w:t>
      </w:r>
      <w:r w:rsidR="00FD40B8">
        <w:rPr>
          <w:rFonts w:ascii="Times New Roman" w:hAnsi="Times New Roman" w:cs="Times New Roman"/>
          <w:sz w:val="28"/>
          <w:szCs w:val="28"/>
        </w:rPr>
        <w:t>72,</w:t>
      </w:r>
      <w:proofErr w:type="gramStart"/>
      <w:r w:rsidR="00FD40B8">
        <w:rPr>
          <w:rFonts w:ascii="Times New Roman" w:hAnsi="Times New Roman" w:cs="Times New Roman"/>
          <w:sz w:val="28"/>
          <w:szCs w:val="28"/>
        </w:rPr>
        <w:t>0</w:t>
      </w:r>
      <w:r w:rsidR="0012116E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12116E">
        <w:rPr>
          <w:rFonts w:ascii="Times New Roman" w:hAnsi="Times New Roman" w:cs="Times New Roman"/>
          <w:sz w:val="28"/>
          <w:szCs w:val="28"/>
        </w:rPr>
        <w:t xml:space="preserve">95= </w:t>
      </w:r>
      <w:r w:rsidR="00C66F5C">
        <w:rPr>
          <w:rFonts w:ascii="Times New Roman" w:hAnsi="Times New Roman" w:cs="Times New Roman"/>
          <w:sz w:val="28"/>
          <w:szCs w:val="28"/>
        </w:rPr>
        <w:t>0,</w:t>
      </w:r>
      <w:r w:rsidR="00C328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F5C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numPr>
          <w:ilvl w:val="0"/>
          <w:numId w:val="2"/>
        </w:numPr>
        <w:ind w:left="36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7D348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 xml:space="preserve">ценка социальной эффективности 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347BF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347BFD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7D3488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7D3488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27F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984"/>
        <w:gridCol w:w="2092"/>
      </w:tblGrid>
      <w:tr w:rsidR="00D0427F" w:rsidTr="00C46754">
        <w:tc>
          <w:tcPr>
            <w:tcW w:w="852" w:type="dxa"/>
          </w:tcPr>
          <w:p w:rsidR="007D3488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092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</w:p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</w:tcPr>
          <w:p w:rsidR="00D0427F" w:rsidRDefault="005C4338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5 272,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0427F" w:rsidRDefault="00C328F5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D0427F" w:rsidRDefault="00C46754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днесписочная численность работников (человек)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D0427F" w:rsidRDefault="005C4338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17 573</w:t>
            </w:r>
          </w:p>
        </w:tc>
        <w:tc>
          <w:tcPr>
            <w:tcW w:w="1984" w:type="dxa"/>
          </w:tcPr>
          <w:p w:rsidR="00D0427F" w:rsidRDefault="00C328F5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7 612</w:t>
            </w:r>
          </w:p>
        </w:tc>
        <w:tc>
          <w:tcPr>
            <w:tcW w:w="2092" w:type="dxa"/>
          </w:tcPr>
          <w:p w:rsidR="00D0427F" w:rsidRDefault="00C328F5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2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</w:p>
        </w:tc>
      </w:tr>
    </w:tbl>
    <w:p w:rsidR="0012116E" w:rsidRDefault="0012116E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ОСЭ = 3</w:t>
      </w:r>
      <w:r w:rsidR="00DC03B1">
        <w:rPr>
          <w:rFonts w:ascii="Times New Roman" w:hAnsi="Times New Roman" w:cs="Times New Roman"/>
          <w:sz w:val="28"/>
          <w:szCs w:val="28"/>
        </w:rPr>
        <w:t xml:space="preserve">, т.е. предоставленная налоговая льгота по данному  показателю </w:t>
      </w:r>
      <w:r w:rsidR="007D3488">
        <w:rPr>
          <w:rFonts w:ascii="Times New Roman" w:hAnsi="Times New Roman" w:cs="Times New Roman"/>
          <w:sz w:val="28"/>
          <w:szCs w:val="28"/>
        </w:rPr>
        <w:t>имеет высокую социальную эффективность</w:t>
      </w:r>
      <w:r w:rsidR="00DC03B1">
        <w:rPr>
          <w:rFonts w:ascii="Times New Roman" w:hAnsi="Times New Roman" w:cs="Times New Roman"/>
          <w:sz w:val="28"/>
          <w:szCs w:val="28"/>
        </w:rPr>
        <w:t>.</w:t>
      </w:r>
    </w:p>
    <w:p w:rsidR="007D3488" w:rsidRDefault="007D348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>ценка экономической эффективности предоставленных налоговых льгот рассчитывается по 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 xml:space="preserve">При ОЭЭ &lt; 1 налоговая льгота по соответствующей категории </w:t>
      </w:r>
      <w:r w:rsidRPr="00EF074D">
        <w:rPr>
          <w:rFonts w:ascii="Times New Roman" w:hAnsi="Times New Roman" w:cs="Times New Roman"/>
          <w:sz w:val="28"/>
          <w:szCs w:val="28"/>
        </w:rPr>
        <w:lastRenderedPageBreak/>
        <w:t>налогоплательщиков (налогоплательщику) признается экономически неэффективной.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24"/>
        <w:gridCol w:w="2675"/>
        <w:gridCol w:w="3811"/>
      </w:tblGrid>
      <w:tr w:rsidR="00946D0F" w:rsidTr="00AF66AD">
        <w:tc>
          <w:tcPr>
            <w:tcW w:w="86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9" w:type="dxa"/>
            <w:gridSpan w:val="2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1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предоставленных налоговых льгот</w:t>
            </w:r>
          </w:p>
        </w:tc>
      </w:tr>
      <w:tr w:rsidR="00946D0F" w:rsidTr="00AF66AD">
        <w:tc>
          <w:tcPr>
            <w:tcW w:w="86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675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 финансовому году</w:t>
            </w:r>
          </w:p>
        </w:tc>
        <w:tc>
          <w:tcPr>
            <w:tcW w:w="381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0F" w:rsidTr="000507C5">
        <w:tc>
          <w:tcPr>
            <w:tcW w:w="861" w:type="dxa"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946D0F" w:rsidRDefault="008F5234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5" w:type="dxa"/>
          </w:tcPr>
          <w:p w:rsidR="00946D0F" w:rsidRDefault="005C4338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1" w:type="dxa"/>
          </w:tcPr>
          <w:p w:rsidR="00946D0F" w:rsidRDefault="008F5234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7D3488" w:rsidRDefault="008F5234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C4338">
        <w:rPr>
          <w:rFonts w:ascii="Times New Roman" w:hAnsi="Times New Roman" w:cs="Times New Roman"/>
          <w:sz w:val="28"/>
          <w:szCs w:val="28"/>
        </w:rPr>
        <w:t>8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получена чистая прибыль 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4338">
        <w:rPr>
          <w:rFonts w:ascii="Times New Roman" w:hAnsi="Times New Roman" w:cs="Times New Roman"/>
          <w:sz w:val="28"/>
          <w:szCs w:val="28"/>
        </w:rPr>
        <w:t>3</w:t>
      </w:r>
      <w:r w:rsidR="00946D0F">
        <w:rPr>
          <w:rFonts w:ascii="Times New Roman" w:hAnsi="Times New Roman" w:cs="Times New Roman"/>
          <w:sz w:val="28"/>
          <w:szCs w:val="28"/>
        </w:rPr>
        <w:t>,0 тыс. руб., за 201</w:t>
      </w:r>
      <w:r w:rsidR="005C4338">
        <w:rPr>
          <w:rFonts w:ascii="Times New Roman" w:hAnsi="Times New Roman" w:cs="Times New Roman"/>
          <w:sz w:val="28"/>
          <w:szCs w:val="28"/>
        </w:rPr>
        <w:t>7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</w:t>
      </w:r>
      <w:r w:rsidRPr="008F5234">
        <w:rPr>
          <w:rFonts w:ascii="Times New Roman" w:hAnsi="Times New Roman" w:cs="Times New Roman"/>
          <w:sz w:val="28"/>
          <w:szCs w:val="28"/>
        </w:rPr>
        <w:t xml:space="preserve">получена чистая прибыль </w:t>
      </w:r>
      <w:r w:rsidR="005C4338">
        <w:rPr>
          <w:rFonts w:ascii="Times New Roman" w:hAnsi="Times New Roman" w:cs="Times New Roman"/>
          <w:sz w:val="28"/>
          <w:szCs w:val="28"/>
        </w:rPr>
        <w:t>81</w:t>
      </w:r>
      <w:r w:rsidR="00946D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13CC8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больше</w:t>
      </w:r>
      <w:r w:rsidR="00813CC8"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по данному  показателю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813CC8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46D0F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C66F5C">
        <w:rPr>
          <w:rFonts w:ascii="Times New Roman" w:hAnsi="Times New Roman" w:cs="Times New Roman"/>
          <w:sz w:val="28"/>
          <w:szCs w:val="28"/>
        </w:rPr>
        <w:t>0</w:t>
      </w:r>
      <w:r w:rsidR="00946D0F">
        <w:rPr>
          <w:rFonts w:ascii="Times New Roman" w:hAnsi="Times New Roman" w:cs="Times New Roman"/>
          <w:sz w:val="28"/>
          <w:szCs w:val="28"/>
        </w:rPr>
        <w:t>,</w:t>
      </w:r>
      <w:r w:rsidR="008F5234">
        <w:rPr>
          <w:rFonts w:ascii="Times New Roman" w:hAnsi="Times New Roman" w:cs="Times New Roman"/>
          <w:sz w:val="28"/>
          <w:szCs w:val="28"/>
        </w:rPr>
        <w:t>24</w:t>
      </w:r>
      <w:r w:rsidR="00813CC8">
        <w:rPr>
          <w:rFonts w:ascii="Times New Roman" w:hAnsi="Times New Roman" w:cs="Times New Roman"/>
          <w:sz w:val="28"/>
          <w:szCs w:val="28"/>
        </w:rPr>
        <w:t xml:space="preserve">(льгота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 w:rsidR="00813CC8">
        <w:rPr>
          <w:rFonts w:ascii="Times New Roman" w:hAnsi="Times New Roman" w:cs="Times New Roman"/>
          <w:sz w:val="28"/>
          <w:szCs w:val="28"/>
        </w:rPr>
        <w:t>эффективная).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813CC8">
        <w:rPr>
          <w:rFonts w:ascii="Times New Roman" w:hAnsi="Times New Roman" w:cs="Times New Roman"/>
          <w:sz w:val="28"/>
          <w:szCs w:val="28"/>
        </w:rPr>
        <w:t>3</w:t>
      </w:r>
      <w:r w:rsidR="005C4338">
        <w:rPr>
          <w:rFonts w:ascii="Times New Roman" w:hAnsi="Times New Roman" w:cs="Times New Roman"/>
          <w:sz w:val="28"/>
          <w:szCs w:val="28"/>
        </w:rPr>
        <w:t>,08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эффективная).</w:t>
      </w:r>
    </w:p>
    <w:p w:rsidR="007D2F1A" w:rsidRDefault="00946D0F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- 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8F5234">
        <w:rPr>
          <w:rFonts w:ascii="Times New Roman" w:hAnsi="Times New Roman" w:cs="Times New Roman"/>
          <w:sz w:val="28"/>
          <w:szCs w:val="28"/>
        </w:rPr>
        <w:t>1,02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A" w:rsidRPr="007D2F1A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н</w:t>
      </w:r>
      <w:r w:rsidR="007D2F1A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946D0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D2F1A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7D2F1A" w:rsidRDefault="007D2F1A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1</w:t>
      </w:r>
      <w:r w:rsidR="00813CC8">
        <w:rPr>
          <w:rFonts w:ascii="Times New Roman" w:hAnsi="Times New Roman" w:cs="Times New Roman"/>
          <w:sz w:val="28"/>
          <w:szCs w:val="28"/>
        </w:rPr>
        <w:t>-</w:t>
      </w:r>
      <w:r w:rsidR="006668BC">
        <w:rPr>
          <w:rFonts w:ascii="Times New Roman" w:hAnsi="Times New Roman" w:cs="Times New Roman"/>
          <w:sz w:val="28"/>
          <w:szCs w:val="28"/>
        </w:rPr>
        <w:t>3,</w:t>
      </w:r>
      <w:r w:rsidR="00946D0F">
        <w:rPr>
          <w:rFonts w:ascii="Times New Roman" w:hAnsi="Times New Roman" w:cs="Times New Roman"/>
          <w:sz w:val="28"/>
          <w:szCs w:val="28"/>
        </w:rPr>
        <w:t xml:space="preserve"> </w:t>
      </w:r>
      <w:r w:rsidR="006668BC">
        <w:rPr>
          <w:rFonts w:ascii="Times New Roman" w:hAnsi="Times New Roman" w:cs="Times New Roman"/>
          <w:sz w:val="28"/>
          <w:szCs w:val="28"/>
        </w:rPr>
        <w:t>предоставленные ПОУ «Гагаринская авто</w:t>
      </w:r>
      <w:r w:rsidR="008F5234">
        <w:rPr>
          <w:rFonts w:ascii="Times New Roman" w:hAnsi="Times New Roman" w:cs="Times New Roman"/>
          <w:sz w:val="28"/>
          <w:szCs w:val="28"/>
        </w:rPr>
        <w:t>школа ДОСААФ России», приложения</w:t>
      </w:r>
      <w:r w:rsidR="006668BC">
        <w:rPr>
          <w:rFonts w:ascii="Times New Roman" w:hAnsi="Times New Roman" w:cs="Times New Roman"/>
          <w:sz w:val="28"/>
          <w:szCs w:val="28"/>
        </w:rPr>
        <w:t xml:space="preserve"> 4 </w:t>
      </w:r>
      <w:r w:rsidR="00946D0F">
        <w:rPr>
          <w:rFonts w:ascii="Times New Roman" w:hAnsi="Times New Roman" w:cs="Times New Roman"/>
          <w:sz w:val="28"/>
          <w:szCs w:val="28"/>
        </w:rPr>
        <w:t xml:space="preserve">к Положению,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5234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813CC8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CC8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Pr="00AB7805" w:rsidRDefault="006668BC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8BC" w:rsidRPr="00AB7805" w:rsidRDefault="006668BC" w:rsidP="006668B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AB78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7805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2"/>
      <w:bookmarkEnd w:id="0"/>
      <w:r w:rsidRPr="006668BC">
        <w:rPr>
          <w:rFonts w:ascii="Times New Roman" w:hAnsi="Times New Roman" w:cs="Times New Roman"/>
          <w:b/>
          <w:sz w:val="28"/>
          <w:szCs w:val="28"/>
        </w:rPr>
        <w:t>СВОДНАЯ ОЦЕНКА ЭФФЕКТИВНОСТИ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 xml:space="preserve">предоставленных налоговых льгот 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    Содержание налоговой </w:t>
      </w:r>
      <w:proofErr w:type="gramStart"/>
      <w:r w:rsidRPr="006668BC">
        <w:rPr>
          <w:rFonts w:ascii="Times New Roman" w:hAnsi="Times New Roman" w:cs="Times New Roman"/>
          <w:sz w:val="28"/>
          <w:szCs w:val="28"/>
        </w:rPr>
        <w:t xml:space="preserve">льготы:  </w:t>
      </w:r>
      <w:r w:rsidRPr="006668BC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proofErr w:type="gramEnd"/>
      <w:r w:rsidRPr="006668BC">
        <w:rPr>
          <w:rFonts w:ascii="Times New Roman" w:hAnsi="Times New Roman" w:cs="Times New Roman"/>
          <w:sz w:val="28"/>
          <w:szCs w:val="28"/>
          <w:u w:val="single"/>
        </w:rPr>
        <w:t xml:space="preserve">, осуществляющие оборонно-спортивную подготовку по военно-учетным специальностям граждан, подлежащих призыву на военную службу, помимо случаев уплаты земельного налога, - в отношении части земельного участка, рассчитанной пропорционально площади помещения, сдаваемого ими в аренду (в отношении которой налоговая ставка определяется </w:t>
      </w:r>
      <w:hyperlink w:anchor="P113" w:history="1">
        <w:r w:rsidRPr="006668BC">
          <w:rPr>
            <w:rFonts w:ascii="Times New Roman" w:hAnsi="Times New Roman" w:cs="Times New Roman"/>
            <w:sz w:val="28"/>
            <w:szCs w:val="28"/>
            <w:u w:val="single"/>
          </w:rPr>
          <w:t>статьей 9</w:t>
        </w:r>
      </w:hyperlink>
      <w:r w:rsidRPr="006668BC">
        <w:rPr>
          <w:rFonts w:ascii="Times New Roman" w:hAnsi="Times New Roman" w:cs="Times New Roman"/>
          <w:sz w:val="28"/>
          <w:szCs w:val="28"/>
          <w:u w:val="single"/>
        </w:rPr>
        <w:t xml:space="preserve"> Положения о земельном налоге, в зависимости от вида деятельности арендатора)</w:t>
      </w:r>
    </w:p>
    <w:p w:rsidR="006668BC" w:rsidRPr="006668BC" w:rsidRDefault="006668BC" w:rsidP="0066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6"/>
        <w:gridCol w:w="1417"/>
        <w:gridCol w:w="1418"/>
        <w:gridCol w:w="1984"/>
      </w:tblGrid>
      <w:tr w:rsidR="006668BC" w:rsidRPr="006668BC" w:rsidTr="00914E57">
        <w:tc>
          <w:tcPr>
            <w:tcW w:w="567" w:type="dxa"/>
            <w:vMerge w:val="restart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Размер выпадающих доходов местного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6668BC" w:rsidRPr="006668BC" w:rsidTr="00914E57">
        <w:tc>
          <w:tcPr>
            <w:tcW w:w="567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984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 «Гагаринская автошкола ДОСААФ России»</w:t>
            </w:r>
          </w:p>
        </w:tc>
        <w:tc>
          <w:tcPr>
            <w:tcW w:w="1985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6668BC" w:rsidRPr="006668BC" w:rsidRDefault="00C66F5C" w:rsidP="008F5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5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  <w:bookmarkStart w:id="1" w:name="_GoBack"/>
            <w:bookmarkEnd w:id="1"/>
          </w:p>
        </w:tc>
        <w:tc>
          <w:tcPr>
            <w:tcW w:w="1418" w:type="dxa"/>
          </w:tcPr>
          <w:p w:rsidR="006668BC" w:rsidRPr="006668BC" w:rsidRDefault="008F5234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984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500F"/>
    <w:rsid w:val="0012116E"/>
    <w:rsid w:val="001D338E"/>
    <w:rsid w:val="002611A5"/>
    <w:rsid w:val="0033412D"/>
    <w:rsid w:val="00335C8B"/>
    <w:rsid w:val="003419C9"/>
    <w:rsid w:val="00347BFD"/>
    <w:rsid w:val="003B0957"/>
    <w:rsid w:val="003B30F9"/>
    <w:rsid w:val="003D603A"/>
    <w:rsid w:val="004821FA"/>
    <w:rsid w:val="00535BE9"/>
    <w:rsid w:val="00551ACD"/>
    <w:rsid w:val="005C4338"/>
    <w:rsid w:val="0060345A"/>
    <w:rsid w:val="006668BC"/>
    <w:rsid w:val="006A3805"/>
    <w:rsid w:val="007D2F1A"/>
    <w:rsid w:val="007D3488"/>
    <w:rsid w:val="00813CC8"/>
    <w:rsid w:val="0089340E"/>
    <w:rsid w:val="008E23C9"/>
    <w:rsid w:val="008F5234"/>
    <w:rsid w:val="00946D0F"/>
    <w:rsid w:val="009B0915"/>
    <w:rsid w:val="009B6103"/>
    <w:rsid w:val="00B92826"/>
    <w:rsid w:val="00BD5864"/>
    <w:rsid w:val="00C328F5"/>
    <w:rsid w:val="00C46754"/>
    <w:rsid w:val="00C66F5C"/>
    <w:rsid w:val="00D0427F"/>
    <w:rsid w:val="00D34EFE"/>
    <w:rsid w:val="00DC03B1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2E02-5E70-4703-9197-9FB8641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C089-8758-484A-8D52-6615341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19</cp:revision>
  <cp:lastPrinted>2018-04-04T11:24:00Z</cp:lastPrinted>
  <dcterms:created xsi:type="dcterms:W3CDTF">2017-03-31T07:41:00Z</dcterms:created>
  <dcterms:modified xsi:type="dcterms:W3CDTF">2019-03-14T08:43:00Z</dcterms:modified>
</cp:coreProperties>
</file>