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BB">
        <w:rPr>
          <w:rFonts w:ascii="Times New Roman" w:hAnsi="Times New Roman" w:cs="Times New Roman"/>
          <w:b/>
          <w:sz w:val="24"/>
          <w:szCs w:val="24"/>
        </w:rPr>
        <w:t>«Гагаринский район»</w:t>
      </w:r>
      <w:r w:rsidR="00EE6BB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r w:rsidR="000654A9">
        <w:rPr>
          <w:rFonts w:ascii="Times New Roman" w:hAnsi="Times New Roman" w:cs="Times New Roman"/>
          <w:b/>
          <w:sz w:val="24"/>
          <w:szCs w:val="24"/>
        </w:rPr>
        <w:t>на 10.12</w:t>
      </w:r>
      <w:r w:rsidR="0071410C" w:rsidRPr="00540023">
        <w:rPr>
          <w:rFonts w:ascii="Times New Roman" w:hAnsi="Times New Roman" w:cs="Times New Roman"/>
          <w:b/>
          <w:sz w:val="24"/>
          <w:szCs w:val="24"/>
        </w:rPr>
        <w:t>.</w:t>
      </w:r>
      <w:r w:rsidR="00EE1B3E">
        <w:rPr>
          <w:rFonts w:ascii="Times New Roman" w:hAnsi="Times New Roman" w:cs="Times New Roman"/>
          <w:b/>
          <w:sz w:val="24"/>
          <w:szCs w:val="24"/>
        </w:rPr>
        <w:t>2023.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End w:id="0"/>
    </w:p>
    <w:p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="00EE1B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муниципального образования)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Pr="002D31CA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540023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4A1D46" w:rsidRPr="00540023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4A1D46" w:rsidRPr="00540023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540023">
        <w:rPr>
          <w:rFonts w:ascii="Times New Roman" w:hAnsi="Times New Roman" w:cs="Times New Roman"/>
          <w:b/>
          <w:bCs/>
          <w:sz w:val="20"/>
          <w:szCs w:val="24"/>
        </w:rPr>
        <w:t xml:space="preserve"> по 10.</w:t>
      </w:r>
      <w:r w:rsidR="000654A9">
        <w:rPr>
          <w:rFonts w:ascii="Times New Roman" w:hAnsi="Times New Roman" w:cs="Times New Roman"/>
          <w:b/>
          <w:bCs/>
          <w:sz w:val="20"/>
          <w:szCs w:val="24"/>
        </w:rPr>
        <w:t>12</w:t>
      </w:r>
      <w:r w:rsidR="0069747C" w:rsidRPr="00540023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635" w:type="dxa"/>
        <w:tblInd w:w="-5" w:type="dxa"/>
        <w:tblLook w:val="04A0"/>
      </w:tblPr>
      <w:tblGrid>
        <w:gridCol w:w="671"/>
        <w:gridCol w:w="2701"/>
        <w:gridCol w:w="1116"/>
        <w:gridCol w:w="1429"/>
        <w:gridCol w:w="1429"/>
        <w:gridCol w:w="1602"/>
        <w:gridCol w:w="1687"/>
      </w:tblGrid>
      <w:tr w:rsidR="00255617" w:rsidRPr="00202B5A" w:rsidTr="0034380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7" w:rsidRPr="00202B5A" w:rsidRDefault="00255617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7" w:rsidRPr="00202B5A" w:rsidRDefault="00255617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5617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10.12.2022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10.12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255617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17" w:rsidRPr="00202B5A" w:rsidRDefault="00255617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17" w:rsidRPr="00202B5A" w:rsidRDefault="00255617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17" w:rsidRPr="00202B5A" w:rsidRDefault="00255617" w:rsidP="00540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17" w:rsidRPr="00202B5A" w:rsidRDefault="00255617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17" w:rsidRPr="0076014B" w:rsidRDefault="00C710D3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  <w:r w:rsidR="00255617"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5617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17" w:rsidRPr="00202B5A" w:rsidRDefault="00255617" w:rsidP="002556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17" w:rsidRPr="00202B5A" w:rsidRDefault="00255617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17" w:rsidRPr="0076014B" w:rsidRDefault="00C710D3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  <w:r w:rsidR="00255617"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5617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255617" w:rsidRPr="004A1D46" w:rsidRDefault="00255617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55617" w:rsidRPr="004A1D46" w:rsidRDefault="00255617" w:rsidP="000518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Гагаринский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55617" w:rsidRDefault="00255617" w:rsidP="000E03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140</w:t>
            </w:r>
            <w:r w:rsidR="000E0344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255617" w:rsidRPr="004A1D46" w:rsidRDefault="00255617" w:rsidP="00AF5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1 </w:t>
            </w:r>
            <w:r w:rsidR="00AF51B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55617" w:rsidRPr="004A1D46" w:rsidRDefault="00255617" w:rsidP="000654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1478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55617" w:rsidRPr="004A1D46" w:rsidRDefault="00255617" w:rsidP="00AF5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  <w:r w:rsidR="00AF51BB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255617" w:rsidRPr="0076014B" w:rsidRDefault="00F0260A" w:rsidP="00AF51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5,</w:t>
            </w:r>
            <w:r w:rsidR="00AF51B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  <w:r w:rsidR="00255617" w:rsidRPr="0076014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86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9861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986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86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86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986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321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93210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93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3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3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9321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AE0E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AE0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AE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AE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AE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AE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A1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7A13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7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7A1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29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4529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45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452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B87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B875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B8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B8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B8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B87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4365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7436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743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43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43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743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E417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E417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E41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E41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E41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E417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0,4%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E1B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Default="00411064" w:rsidP="007E1B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7E1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E1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E1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7E1B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E69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9E6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9E6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E6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E6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9E69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040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040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040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040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040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040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727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7727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772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72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72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7727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947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9947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994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94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94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9947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CE2C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CE2C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CE2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CE2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CE2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CE2C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8235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823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8235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8235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8235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8235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AE71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AE7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AE7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AE7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AE7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AE71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814D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814D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814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814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814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814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159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91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91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1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91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9159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0D5C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0D5C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0D5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0D5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0D5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0D5C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13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13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4513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1932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1932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193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193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193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1932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A15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7A1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7A1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A1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7A1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7A1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149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D47AF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Pr="00202B5A" w:rsidRDefault="00411064" w:rsidP="00D47A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D47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D47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202B5A" w:rsidRDefault="00411064" w:rsidP="00D47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064" w:rsidRPr="0076014B" w:rsidRDefault="00411064" w:rsidP="00D47A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  <w:r w:rsidRPr="0076014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11064" w:rsidRPr="00202B5A" w:rsidTr="00343802">
        <w:trPr>
          <w:trHeight w:val="2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064" w:rsidRDefault="00411064" w:rsidP="000518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37786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411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37698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64" w:rsidRPr="00202B5A" w:rsidRDefault="00411064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202B5A" w:rsidRDefault="00411064" w:rsidP="00224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064" w:rsidRPr="0076014B" w:rsidRDefault="00411064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0,8</w:t>
            </w:r>
            <w:r w:rsidRPr="00760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4A1D46" w:rsidRPr="002D31CA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Pr="00F34970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EE6BBB">
        <w:rPr>
          <w:rFonts w:ascii="Times New Roman" w:hAnsi="Times New Roman" w:cs="Times New Roman"/>
          <w:sz w:val="24"/>
          <w:szCs w:val="24"/>
        </w:rPr>
        <w:t>МО «Гагаринский район»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с </w:t>
      </w:r>
      <w:r w:rsidR="00A01183">
        <w:rPr>
          <w:rFonts w:ascii="Times New Roman" w:hAnsi="Times New Roman" w:cs="Times New Roman"/>
          <w:sz w:val="24"/>
          <w:szCs w:val="24"/>
        </w:rPr>
        <w:t>января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</w:t>
      </w:r>
      <w:r w:rsidR="00A01183">
        <w:rPr>
          <w:rFonts w:ascii="Times New Roman" w:hAnsi="Times New Roman" w:cs="Times New Roman"/>
          <w:sz w:val="24"/>
          <w:szCs w:val="24"/>
        </w:rPr>
        <w:t>3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D31CA">
        <w:rPr>
          <w:rFonts w:ascii="Times New Roman" w:hAnsi="Times New Roman" w:cs="Times New Roman"/>
          <w:sz w:val="24"/>
          <w:szCs w:val="24"/>
        </w:rPr>
        <w:t>декабрь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E36A7" w:rsidRPr="002169C4">
        <w:rPr>
          <w:rFonts w:ascii="Times New Roman" w:hAnsi="Times New Roman" w:cs="Times New Roman"/>
          <w:sz w:val="24"/>
          <w:szCs w:val="24"/>
        </w:rPr>
        <w:t>у</w:t>
      </w:r>
      <w:r w:rsidR="00D96654" w:rsidRPr="002169C4">
        <w:rPr>
          <w:rFonts w:ascii="Times New Roman" w:hAnsi="Times New Roman" w:cs="Times New Roman"/>
          <w:sz w:val="24"/>
          <w:szCs w:val="24"/>
        </w:rPr>
        <w:t>величило</w:t>
      </w:r>
      <w:r w:rsidR="008D0333" w:rsidRPr="002169C4">
        <w:rPr>
          <w:rFonts w:ascii="Times New Roman" w:hAnsi="Times New Roman" w:cs="Times New Roman"/>
          <w:sz w:val="24"/>
          <w:szCs w:val="24"/>
        </w:rPr>
        <w:t>сь</w:t>
      </w:r>
      <w:r w:rsidR="00B03B49" w:rsidRPr="002169C4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3058A7">
        <w:rPr>
          <w:rFonts w:ascii="Times New Roman" w:hAnsi="Times New Roman" w:cs="Times New Roman"/>
          <w:sz w:val="24"/>
          <w:szCs w:val="24"/>
        </w:rPr>
        <w:t xml:space="preserve">на </w:t>
      </w:r>
      <w:r w:rsidR="00411064">
        <w:rPr>
          <w:rFonts w:ascii="Times New Roman" w:hAnsi="Times New Roman" w:cs="Times New Roman"/>
          <w:sz w:val="24"/>
          <w:szCs w:val="24"/>
        </w:rPr>
        <w:t>5,6</w:t>
      </w:r>
      <w:r w:rsidR="002169C4" w:rsidRPr="003058A7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3058A7">
        <w:rPr>
          <w:rFonts w:ascii="Times New Roman" w:hAnsi="Times New Roman" w:cs="Times New Roman"/>
          <w:sz w:val="24"/>
          <w:szCs w:val="24"/>
        </w:rPr>
        <w:t>%</w:t>
      </w:r>
      <w:r w:rsidRPr="003058A7">
        <w:rPr>
          <w:rFonts w:ascii="Times New Roman" w:hAnsi="Times New Roman" w:cs="Times New Roman"/>
          <w:sz w:val="24"/>
          <w:szCs w:val="24"/>
        </w:rPr>
        <w:t>,</w:t>
      </w:r>
      <w:r w:rsidRPr="00B03B49">
        <w:rPr>
          <w:rFonts w:ascii="Times New Roman" w:hAnsi="Times New Roman" w:cs="Times New Roman"/>
          <w:sz w:val="24"/>
          <w:szCs w:val="24"/>
        </w:rPr>
        <w:t xml:space="preserve">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>является</w:t>
      </w:r>
      <w:r w:rsidRPr="00411064">
        <w:rPr>
          <w:rFonts w:ascii="Times New Roman" w:hAnsi="Times New Roman" w:cs="Times New Roman"/>
          <w:sz w:val="24"/>
          <w:szCs w:val="24"/>
        </w:rPr>
        <w:t xml:space="preserve"> </w:t>
      </w:r>
      <w:r w:rsidR="0081764A" w:rsidRPr="004110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1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="008B5DDC" w:rsidRPr="00F34970">
        <w:rPr>
          <w:rFonts w:ascii="Times New Roman" w:hAnsi="Times New Roman" w:cs="Times New Roman"/>
          <w:sz w:val="24"/>
          <w:szCs w:val="24"/>
        </w:rPr>
        <w:t>На 10.1</w:t>
      </w:r>
      <w:r w:rsidR="002D31CA">
        <w:rPr>
          <w:rFonts w:ascii="Times New Roman" w:hAnsi="Times New Roman" w:cs="Times New Roman"/>
          <w:sz w:val="24"/>
          <w:szCs w:val="24"/>
        </w:rPr>
        <w:t>2</w:t>
      </w:r>
      <w:r w:rsidR="008B5DDC" w:rsidRPr="00F34970">
        <w:rPr>
          <w:rFonts w:ascii="Times New Roman" w:hAnsi="Times New Roman" w:cs="Times New Roman"/>
          <w:sz w:val="24"/>
          <w:szCs w:val="24"/>
        </w:rPr>
        <w:t>.2023</w:t>
      </w:r>
      <w:r w:rsidR="008D0333" w:rsidRPr="00F34970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5F7920" w:rsidRPr="00F34970">
        <w:rPr>
          <w:rFonts w:ascii="Times New Roman" w:hAnsi="Times New Roman" w:cs="Times New Roman"/>
          <w:sz w:val="24"/>
          <w:szCs w:val="24"/>
        </w:rPr>
        <w:t>увеличилось</w:t>
      </w:r>
      <w:r w:rsidR="00F74DAE" w:rsidRPr="00F34970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 xml:space="preserve">на </w:t>
      </w:r>
      <w:r w:rsidR="002D31CA">
        <w:rPr>
          <w:rFonts w:ascii="Times New Roman" w:hAnsi="Times New Roman" w:cs="Times New Roman"/>
          <w:sz w:val="24"/>
          <w:szCs w:val="24"/>
        </w:rPr>
        <w:t>7</w:t>
      </w:r>
      <w:r w:rsidR="00E71A29">
        <w:rPr>
          <w:rFonts w:ascii="Times New Roman" w:hAnsi="Times New Roman" w:cs="Times New Roman"/>
          <w:sz w:val="24"/>
          <w:szCs w:val="24"/>
        </w:rPr>
        <w:t>9</w:t>
      </w:r>
      <w:r w:rsidR="003058A7">
        <w:rPr>
          <w:rFonts w:ascii="Times New Roman" w:hAnsi="Times New Roman" w:cs="Times New Roman"/>
          <w:sz w:val="24"/>
          <w:szCs w:val="24"/>
        </w:rPr>
        <w:t xml:space="preserve"> </w:t>
      </w:r>
      <w:r w:rsidR="002169C4" w:rsidRPr="00F34970">
        <w:rPr>
          <w:rFonts w:ascii="Times New Roman" w:hAnsi="Times New Roman" w:cs="Times New Roman"/>
          <w:sz w:val="24"/>
          <w:szCs w:val="24"/>
        </w:rPr>
        <w:t>единиц</w:t>
      </w:r>
      <w:r w:rsidR="005F7920" w:rsidRPr="00F34970">
        <w:rPr>
          <w:rFonts w:ascii="Times New Roman" w:hAnsi="Times New Roman" w:cs="Times New Roman"/>
          <w:sz w:val="24"/>
          <w:szCs w:val="24"/>
        </w:rPr>
        <w:t>.</w:t>
      </w:r>
    </w:p>
    <w:p w:rsidR="00A01183" w:rsidRPr="007B6C20" w:rsidRDefault="00A0118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4E0E14">
        <w:rPr>
          <w:rFonts w:ascii="Times New Roman" w:hAnsi="Times New Roman" w:cs="Times New Roman"/>
          <w:b/>
          <w:bCs/>
          <w:sz w:val="20"/>
          <w:szCs w:val="24"/>
        </w:rPr>
        <w:t xml:space="preserve">Гагаринском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районе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3C57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BB70CD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D31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EE1B3E" w:rsidRDefault="00CF6E7A" w:rsidP="00BB7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2D31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EE1B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C575A" w:rsidP="007B6C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B6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B6C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E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5E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B6C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B6C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A328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B6C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B6C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A328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E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E0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B6C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B6C20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A328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7312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A328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4F407B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2556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7312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A328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F407B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07B" w:rsidRPr="003A1025" w:rsidRDefault="004F407B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2D31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  <w:r w:rsidR="002D3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4F407B" w:rsidP="005E08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5E0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B6C2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06B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07B" w:rsidRPr="0042427B" w:rsidRDefault="007B6C20" w:rsidP="008B5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07B" w:rsidRPr="0042427B" w:rsidRDefault="00A328B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</w:tbl>
    <w:p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представленной таблицы, </w:t>
      </w:r>
      <w:r w:rsidRPr="006162B8">
        <w:rPr>
          <w:rFonts w:ascii="Times New Roman" w:hAnsi="Times New Roman" w:cs="Times New Roman"/>
          <w:sz w:val="24"/>
          <w:szCs w:val="24"/>
        </w:rPr>
        <w:t>за январь-</w:t>
      </w:r>
      <w:r w:rsidR="007B6C20">
        <w:rPr>
          <w:rFonts w:ascii="Times New Roman" w:hAnsi="Times New Roman" w:cs="Times New Roman"/>
          <w:sz w:val="24"/>
          <w:szCs w:val="24"/>
        </w:rPr>
        <w:t>декабрь</w:t>
      </w:r>
      <w:r w:rsidRPr="006162B8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6162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62B8" w:rsidRPr="006162B8">
        <w:rPr>
          <w:rFonts w:ascii="Times New Roman" w:hAnsi="Times New Roman" w:cs="Times New Roman"/>
          <w:bCs/>
          <w:sz w:val="24"/>
          <w:szCs w:val="24"/>
        </w:rPr>
        <w:t>муниципальном образовании «Гагаринский район» Смоленской области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46771">
        <w:rPr>
          <w:rFonts w:ascii="Times New Roman" w:hAnsi="Times New Roman" w:cs="Times New Roman"/>
          <w:sz w:val="24"/>
          <w:szCs w:val="24"/>
        </w:rPr>
        <w:t>увеличилось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ко</w:t>
      </w:r>
      <w:r w:rsidR="005A69D3"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FE1E90">
        <w:rPr>
          <w:rFonts w:ascii="Times New Roman" w:hAnsi="Times New Roman" w:cs="Times New Roman"/>
          <w:sz w:val="24"/>
          <w:szCs w:val="24"/>
        </w:rPr>
        <w:t>11</w:t>
      </w:r>
      <w:r w:rsidR="00473128">
        <w:rPr>
          <w:rFonts w:ascii="Times New Roman" w:hAnsi="Times New Roman" w:cs="Times New Roman"/>
          <w:sz w:val="24"/>
          <w:szCs w:val="24"/>
        </w:rPr>
        <w:t xml:space="preserve"> 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  <w:r w:rsidRPr="0042427B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5F7920" w:rsidRPr="005F7920">
        <w:rPr>
          <w:rFonts w:ascii="Times New Roman" w:hAnsi="Times New Roman" w:cs="Times New Roman"/>
          <w:sz w:val="24"/>
          <w:szCs w:val="24"/>
        </w:rPr>
        <w:t>увеличилось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473128">
        <w:rPr>
          <w:rFonts w:ascii="Times New Roman" w:hAnsi="Times New Roman" w:cs="Times New Roman"/>
          <w:sz w:val="24"/>
          <w:szCs w:val="24"/>
        </w:rPr>
        <w:t>6</w:t>
      </w:r>
      <w:r w:rsidR="00FE1E90">
        <w:rPr>
          <w:rFonts w:ascii="Times New Roman" w:hAnsi="Times New Roman" w:cs="Times New Roman"/>
          <w:sz w:val="24"/>
          <w:szCs w:val="24"/>
        </w:rPr>
        <w:t>8</w:t>
      </w:r>
      <w:r w:rsidR="008751FE">
        <w:rPr>
          <w:rFonts w:ascii="Times New Roman" w:hAnsi="Times New Roman" w:cs="Times New Roman"/>
          <w:sz w:val="24"/>
          <w:szCs w:val="24"/>
        </w:rPr>
        <w:t xml:space="preserve"> </w:t>
      </w:r>
      <w:r w:rsidR="005F7920">
        <w:rPr>
          <w:rFonts w:ascii="Times New Roman" w:hAnsi="Times New Roman" w:cs="Times New Roman"/>
          <w:sz w:val="24"/>
          <w:szCs w:val="24"/>
        </w:rPr>
        <w:t>ед.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с </w:t>
      </w:r>
      <w:r w:rsidR="00FE1E90">
        <w:rPr>
          <w:rFonts w:ascii="Times New Roman" w:hAnsi="Times New Roman" w:cs="Times New Roman"/>
          <w:sz w:val="24"/>
          <w:szCs w:val="24"/>
        </w:rPr>
        <w:t>декабря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E1E90">
        <w:rPr>
          <w:rFonts w:ascii="Times New Roman" w:hAnsi="Times New Roman" w:cs="Times New Roman"/>
          <w:sz w:val="24"/>
          <w:szCs w:val="24"/>
        </w:rPr>
        <w:t>декабрь</w:t>
      </w:r>
      <w:r w:rsidR="00473128">
        <w:rPr>
          <w:rFonts w:ascii="Times New Roman" w:hAnsi="Times New Roman" w:cs="Times New Roman"/>
          <w:sz w:val="24"/>
          <w:szCs w:val="24"/>
        </w:rPr>
        <w:t xml:space="preserve"> </w:t>
      </w:r>
      <w:r w:rsidR="009656A2" w:rsidRPr="006162B8">
        <w:rPr>
          <w:rFonts w:ascii="Times New Roman" w:hAnsi="Times New Roman" w:cs="Times New Roman"/>
          <w:sz w:val="24"/>
          <w:szCs w:val="24"/>
        </w:rPr>
        <w:t>2023 г.</w:t>
      </w:r>
      <w:r w:rsidRPr="006162B8">
        <w:rPr>
          <w:rFonts w:ascii="Times New Roman" w:hAnsi="Times New Roman" w:cs="Times New Roman"/>
          <w:sz w:val="24"/>
          <w:szCs w:val="24"/>
        </w:rPr>
        <w:t>)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6162B8" w:rsidRPr="006162B8">
        <w:rPr>
          <w:rFonts w:ascii="Times New Roman" w:hAnsi="Times New Roman" w:cs="Times New Roman"/>
          <w:sz w:val="24"/>
          <w:szCs w:val="24"/>
        </w:rPr>
        <w:t>увеличение</w:t>
      </w:r>
      <w:r w:rsidR="00D362FE" w:rsidRP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 xml:space="preserve">числа юридических лиц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FE1E90">
        <w:rPr>
          <w:rFonts w:ascii="Times New Roman" w:hAnsi="Times New Roman" w:cs="Times New Roman"/>
          <w:sz w:val="24"/>
          <w:szCs w:val="24"/>
        </w:rPr>
        <w:t xml:space="preserve">11 </w:t>
      </w:r>
      <w:r w:rsidR="005A69D3">
        <w:rPr>
          <w:rFonts w:ascii="Times New Roman" w:hAnsi="Times New Roman" w:cs="Times New Roman"/>
          <w:sz w:val="24"/>
          <w:szCs w:val="24"/>
        </w:rPr>
        <w:t xml:space="preserve">ед. </w:t>
      </w:r>
      <w:r w:rsidR="00D362FE" w:rsidRPr="0042427B">
        <w:rPr>
          <w:rFonts w:ascii="Times New Roman" w:hAnsi="Times New Roman" w:cs="Times New Roman"/>
          <w:sz w:val="24"/>
          <w:szCs w:val="24"/>
        </w:rPr>
        <w:t>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B03B49" w:rsidRPr="006162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5A69D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8751FE">
        <w:rPr>
          <w:rFonts w:ascii="Times New Roman" w:hAnsi="Times New Roman" w:cs="Times New Roman"/>
          <w:sz w:val="24"/>
          <w:szCs w:val="24"/>
        </w:rPr>
        <w:t>6</w:t>
      </w:r>
      <w:r w:rsidR="00FE1E90">
        <w:rPr>
          <w:rFonts w:ascii="Times New Roman" w:hAnsi="Times New Roman" w:cs="Times New Roman"/>
          <w:sz w:val="24"/>
          <w:szCs w:val="24"/>
        </w:rPr>
        <w:t>2</w:t>
      </w:r>
      <w:r w:rsid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9D1FE5">
        <w:rPr>
          <w:rFonts w:ascii="Times New Roman" w:hAnsi="Times New Roman" w:cs="Times New Roman"/>
          <w:b/>
          <w:bCs/>
          <w:sz w:val="24"/>
          <w:szCs w:val="24"/>
        </w:rPr>
        <w:t>Гагаринском районе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5937F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5937F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AAD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E33" w:rsidRDefault="00547E3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7E33" w:rsidRDefault="00547E3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E3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8199918" cy="3104707"/>
            <wp:effectExtent l="19050" t="0" r="10632" b="443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7E33" w:rsidRPr="0042427B" w:rsidRDefault="00547E3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08F" w:rsidRPr="003A1025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463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A6463">
        <w:rPr>
          <w:rFonts w:ascii="Times New Roman" w:hAnsi="Times New Roman" w:cs="Times New Roman"/>
          <w:sz w:val="24"/>
          <w:szCs w:val="24"/>
        </w:rPr>
        <w:t>еств</w:t>
      </w:r>
      <w:r w:rsidR="00166EB9" w:rsidRPr="001A6463">
        <w:rPr>
          <w:rFonts w:ascii="Times New Roman" w:hAnsi="Times New Roman" w:cs="Times New Roman"/>
          <w:sz w:val="24"/>
          <w:szCs w:val="24"/>
        </w:rPr>
        <w:t>а</w:t>
      </w:r>
      <w:r w:rsidR="00FD7738" w:rsidRPr="001A6463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FE1E90">
        <w:rPr>
          <w:rFonts w:ascii="Times New Roman" w:hAnsi="Times New Roman" w:cs="Times New Roman"/>
          <w:sz w:val="24"/>
          <w:szCs w:val="24"/>
        </w:rPr>
        <w:t>декабря</w:t>
      </w:r>
      <w:r w:rsidRPr="001A6463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E1E90">
        <w:rPr>
          <w:rFonts w:ascii="Times New Roman" w:hAnsi="Times New Roman" w:cs="Times New Roman"/>
          <w:sz w:val="24"/>
          <w:szCs w:val="24"/>
        </w:rPr>
        <w:t>декабрь</w:t>
      </w:r>
      <w:r w:rsidRPr="001A6463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2D5AA4" w:rsidRPr="001A6463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1A6463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6C4561">
        <w:rPr>
          <w:rFonts w:ascii="Times New Roman" w:hAnsi="Times New Roman" w:cs="Times New Roman"/>
          <w:sz w:val="24"/>
          <w:szCs w:val="24"/>
        </w:rPr>
        <w:t>весь период</w:t>
      </w:r>
      <w:r w:rsidR="00F049F5" w:rsidRPr="001A6463">
        <w:rPr>
          <w:rFonts w:ascii="Times New Roman" w:hAnsi="Times New Roman" w:cs="Times New Roman"/>
          <w:sz w:val="24"/>
          <w:szCs w:val="24"/>
        </w:rPr>
        <w:t>.</w:t>
      </w:r>
      <w:r w:rsidR="006C4561">
        <w:rPr>
          <w:rFonts w:ascii="Times New Roman" w:hAnsi="Times New Roman" w:cs="Times New Roman"/>
          <w:sz w:val="24"/>
          <w:szCs w:val="24"/>
        </w:rPr>
        <w:t xml:space="preserve"> </w:t>
      </w:r>
      <w:r w:rsidR="002D5AA4" w:rsidRPr="00902921">
        <w:rPr>
          <w:rFonts w:ascii="Times New Roman" w:hAnsi="Times New Roman" w:cs="Times New Roman"/>
          <w:sz w:val="24"/>
          <w:szCs w:val="24"/>
        </w:rPr>
        <w:t>Динами</w:t>
      </w:r>
      <w:r w:rsidR="00423E82" w:rsidRPr="00902921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FD7738" w:rsidRPr="00902921">
        <w:rPr>
          <w:rFonts w:ascii="Times New Roman" w:hAnsi="Times New Roman" w:cs="Times New Roman"/>
          <w:sz w:val="24"/>
          <w:szCs w:val="24"/>
        </w:rPr>
        <w:t>ую динамику</w:t>
      </w:r>
      <w:r w:rsidR="006C4561">
        <w:rPr>
          <w:rFonts w:ascii="Times New Roman" w:hAnsi="Times New Roman" w:cs="Times New Roman"/>
          <w:sz w:val="24"/>
          <w:szCs w:val="24"/>
        </w:rPr>
        <w:t>.</w:t>
      </w:r>
    </w:p>
    <w:p w:rsidR="0042427B" w:rsidRPr="004B633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О</w:t>
      </w:r>
      <w:r w:rsidR="00390E79" w:rsidRPr="00902921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902921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мо</w:t>
      </w:r>
      <w:r w:rsidRPr="00902921">
        <w:rPr>
          <w:rFonts w:ascii="Times New Roman" w:hAnsi="Times New Roman" w:cs="Times New Roman"/>
          <w:sz w:val="24"/>
          <w:szCs w:val="24"/>
        </w:rPr>
        <w:t>жет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902921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902921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902921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195F04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38C" w:rsidRPr="00902921">
        <w:rPr>
          <w:rFonts w:ascii="Times New Roman" w:hAnsi="Times New Roman" w:cs="Times New Roman"/>
          <w:sz w:val="24"/>
          <w:szCs w:val="24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902921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CD238C" w:rsidRPr="00902921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B23F7">
        <w:rPr>
          <w:rFonts w:ascii="Times New Roman" w:hAnsi="Times New Roman" w:cs="Times New Roman"/>
          <w:b/>
          <w:bCs/>
          <w:sz w:val="20"/>
          <w:szCs w:val="20"/>
        </w:rPr>
        <w:t xml:space="preserve">«Гагаринский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:rsidR="003B2598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23F7" w:rsidRDefault="007B23F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23F7" w:rsidRDefault="009D1FE5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1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468" cy="7506586"/>
            <wp:effectExtent l="19050" t="0" r="12582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23F7" w:rsidRDefault="007B23F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D1FE5" w:rsidRDefault="009D1FE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FE1E90">
        <w:rPr>
          <w:rFonts w:ascii="Times New Roman" w:hAnsi="Times New Roman" w:cs="Times New Roman"/>
          <w:sz w:val="24"/>
          <w:szCs w:val="24"/>
        </w:rPr>
        <w:t>декабря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FE1E90">
        <w:rPr>
          <w:rFonts w:ascii="Times New Roman" w:hAnsi="Times New Roman" w:cs="Times New Roman"/>
          <w:sz w:val="24"/>
          <w:szCs w:val="24"/>
        </w:rPr>
        <w:t>декабрь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r w:rsidR="006C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751FE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8751FE" w:rsidRDefault="006C4561" w:rsidP="00875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E1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306231" w:rsidRPr="00875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44F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937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937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5937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142D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F142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9F142D" w:rsidP="00A974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7390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E4A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612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FE78A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44F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A40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0E5AE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0E5AE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44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FF54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542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A40AA" w:rsidP="00BC0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0E5AE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30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E4A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6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E4A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0E5AEC" w:rsidP="000518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766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F07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C2D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4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E4A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0E5AE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E4A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0E5AE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8288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F40C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0E5AEC" w:rsidP="00ED2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612A" w:rsidP="002032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993A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1E666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294E"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D2C7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1050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B77B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962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A40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AE4A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A40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501F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B77B3C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825D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501F3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817F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A40A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6E05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B77B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7390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FE1E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FE1E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1E6669" w:rsidRDefault="0072512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A97455" w:rsidRDefault="0072512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46039E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9E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686D4C" w:rsidRPr="0046039E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</w:t>
      </w:r>
      <w:r w:rsidR="00D55C7F" w:rsidRPr="0046039E">
        <w:t xml:space="preserve"> </w:t>
      </w:r>
      <w:r w:rsidR="00D55C7F" w:rsidRPr="0046039E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</w:t>
      </w:r>
      <w:r w:rsidR="00686D4C" w:rsidRPr="0046039E">
        <w:rPr>
          <w:rFonts w:ascii="Times New Roman" w:hAnsi="Times New Roman" w:cs="Times New Roman"/>
          <w:sz w:val="24"/>
          <w:szCs w:val="24"/>
        </w:rPr>
        <w:t xml:space="preserve"> (+</w:t>
      </w:r>
      <w:r w:rsidR="00D55C7F" w:rsidRPr="0046039E">
        <w:rPr>
          <w:rFonts w:ascii="Times New Roman" w:hAnsi="Times New Roman" w:cs="Times New Roman"/>
          <w:sz w:val="24"/>
          <w:szCs w:val="24"/>
        </w:rPr>
        <w:t>2</w:t>
      </w:r>
      <w:r w:rsidR="00686D4C" w:rsidRPr="0046039E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D55C7F" w:rsidRPr="0046039E">
        <w:rPr>
          <w:rFonts w:ascii="Times New Roman" w:hAnsi="Times New Roman" w:cs="Times New Roman"/>
          <w:sz w:val="24"/>
          <w:szCs w:val="24"/>
        </w:rPr>
        <w:t>4</w:t>
      </w:r>
      <w:r w:rsidR="00686D4C" w:rsidRPr="0046039E">
        <w:rPr>
          <w:rFonts w:ascii="Times New Roman" w:hAnsi="Times New Roman" w:cs="Times New Roman"/>
          <w:sz w:val="24"/>
          <w:szCs w:val="24"/>
        </w:rPr>
        <w:t>%)</w:t>
      </w:r>
      <w:r w:rsidR="00D55C7F" w:rsidRPr="0046039E">
        <w:rPr>
          <w:rFonts w:ascii="Times New Roman" w:hAnsi="Times New Roman" w:cs="Times New Roman"/>
          <w:sz w:val="24"/>
          <w:szCs w:val="24"/>
        </w:rPr>
        <w:t>, торговля оптовая и розничная; ремонт автотранспортных средств и мотоциклов (+8 ед. или 1,5%),</w:t>
      </w:r>
      <w:r w:rsidR="00D55C7F" w:rsidRPr="0046039E">
        <w:t xml:space="preserve"> </w:t>
      </w:r>
      <w:r w:rsidR="00D55C7F" w:rsidRPr="0046039E">
        <w:rPr>
          <w:rFonts w:ascii="Times New Roman" w:hAnsi="Times New Roman" w:cs="Times New Roman"/>
          <w:sz w:val="24"/>
          <w:szCs w:val="24"/>
        </w:rPr>
        <w:t xml:space="preserve">транспортировка и хранение (+14 ед. или 7,4%), обрабатывающие производства </w:t>
      </w:r>
      <w:r w:rsidR="00A91ACB" w:rsidRPr="0046039E">
        <w:rPr>
          <w:rFonts w:ascii="Times New Roman" w:hAnsi="Times New Roman" w:cs="Times New Roman"/>
          <w:sz w:val="24"/>
          <w:szCs w:val="24"/>
        </w:rPr>
        <w:t>(+22 ед. или 16,8%), деятельность административная и сопутствующие дополнительные услуги (+14 ед. или 207,7%), сельское, лесное хозяйство, охота, рыболовство и рыбоводство (+</w:t>
      </w:r>
      <w:r w:rsidR="00725128">
        <w:rPr>
          <w:rFonts w:ascii="Times New Roman" w:hAnsi="Times New Roman" w:cs="Times New Roman"/>
          <w:sz w:val="24"/>
          <w:szCs w:val="24"/>
        </w:rPr>
        <w:t>50</w:t>
      </w:r>
      <w:r w:rsidR="00A91ACB" w:rsidRPr="0046039E">
        <w:rPr>
          <w:rFonts w:ascii="Times New Roman" w:hAnsi="Times New Roman" w:cs="Times New Roman"/>
          <w:sz w:val="24"/>
          <w:szCs w:val="24"/>
        </w:rPr>
        <w:t xml:space="preserve"> ед. или 263,2%), строительство (+</w:t>
      </w:r>
      <w:r w:rsidR="0046039E" w:rsidRPr="0046039E">
        <w:rPr>
          <w:rFonts w:ascii="Times New Roman" w:hAnsi="Times New Roman" w:cs="Times New Roman"/>
          <w:sz w:val="24"/>
          <w:szCs w:val="24"/>
        </w:rPr>
        <w:t>50</w:t>
      </w:r>
      <w:r w:rsidR="00A91ACB" w:rsidRPr="0046039E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6039E" w:rsidRPr="0046039E">
        <w:rPr>
          <w:rFonts w:ascii="Times New Roman" w:hAnsi="Times New Roman" w:cs="Times New Roman"/>
          <w:sz w:val="24"/>
          <w:szCs w:val="24"/>
        </w:rPr>
        <w:t>64,1</w:t>
      </w:r>
      <w:r w:rsidR="00A91ACB" w:rsidRPr="0046039E">
        <w:rPr>
          <w:rFonts w:ascii="Times New Roman" w:hAnsi="Times New Roman" w:cs="Times New Roman"/>
          <w:sz w:val="24"/>
          <w:szCs w:val="24"/>
        </w:rPr>
        <w:t>%)</w:t>
      </w:r>
      <w:r w:rsidR="00686D4C" w:rsidRPr="0046039E">
        <w:rPr>
          <w:rFonts w:ascii="Times New Roman" w:hAnsi="Times New Roman" w:cs="Times New Roman"/>
          <w:sz w:val="24"/>
          <w:szCs w:val="24"/>
        </w:rPr>
        <w:t xml:space="preserve">. Еще по </w:t>
      </w:r>
      <w:r w:rsidR="00D55C7F" w:rsidRPr="0046039E">
        <w:rPr>
          <w:rFonts w:ascii="Times New Roman" w:hAnsi="Times New Roman" w:cs="Times New Roman"/>
          <w:sz w:val="24"/>
          <w:szCs w:val="24"/>
        </w:rPr>
        <w:t>11</w:t>
      </w:r>
      <w:r w:rsidR="00686D4C" w:rsidRPr="0046039E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D55C7F" w:rsidRPr="0046039E">
        <w:rPr>
          <w:rFonts w:ascii="Times New Roman" w:hAnsi="Times New Roman" w:cs="Times New Roman"/>
          <w:sz w:val="24"/>
          <w:szCs w:val="24"/>
        </w:rPr>
        <w:t>3</w:t>
      </w:r>
      <w:r w:rsidR="00686D4C" w:rsidRPr="0046039E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46039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52FD" w:rsidRPr="0042427B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52FD" w:rsidRPr="00DC5E4A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6039E" w:rsidRPr="009C680B" w:rsidRDefault="0046039E" w:rsidP="00460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0B">
        <w:rPr>
          <w:rFonts w:ascii="Times New Roman" w:hAnsi="Times New Roman" w:cs="Times New Roman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C680B">
        <w:rPr>
          <w:rFonts w:ascii="Times New Roman" w:hAnsi="Times New Roman" w:cs="Times New Roman"/>
          <w:sz w:val="24"/>
          <w:szCs w:val="24"/>
        </w:rPr>
        <w:t xml:space="preserve"> 2022 г. по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9C680B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Смоленской области, соответствовала тенденциям других </w:t>
      </w:r>
      <w:r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9C680B">
        <w:rPr>
          <w:rFonts w:ascii="Times New Roman" w:hAnsi="Times New Roman" w:cs="Times New Roman"/>
          <w:sz w:val="24"/>
          <w:szCs w:val="24"/>
        </w:rPr>
        <w:t xml:space="preserve">. За календарный год прирост составил 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9C680B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9C680B">
        <w:rPr>
          <w:rFonts w:ascii="Times New Roman" w:hAnsi="Times New Roman" w:cs="Times New Roman"/>
          <w:sz w:val="24"/>
          <w:szCs w:val="24"/>
        </w:rPr>
        <w:t xml:space="preserve"> ед.), общее количество субъектов МСП в </w:t>
      </w:r>
      <w:r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достигло значения в </w:t>
      </w:r>
      <w:r>
        <w:rPr>
          <w:rFonts w:ascii="Times New Roman" w:hAnsi="Times New Roman" w:cs="Times New Roman"/>
          <w:sz w:val="24"/>
          <w:szCs w:val="24"/>
        </w:rPr>
        <w:t>1478</w:t>
      </w:r>
      <w:r w:rsidRPr="009C680B">
        <w:rPr>
          <w:rFonts w:ascii="Times New Roman" w:hAnsi="Times New Roman" w:cs="Times New Roman"/>
          <w:sz w:val="24"/>
          <w:szCs w:val="24"/>
        </w:rPr>
        <w:t xml:space="preserve"> ед. (в т.ч.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F3405">
        <w:rPr>
          <w:rFonts w:ascii="Times New Roman" w:hAnsi="Times New Roman" w:cs="Times New Roman"/>
          <w:sz w:val="24"/>
          <w:szCs w:val="24"/>
        </w:rPr>
        <w:t>28</w:t>
      </w:r>
      <w:r w:rsidRPr="009C680B">
        <w:rPr>
          <w:rFonts w:ascii="Times New Roman" w:hAnsi="Times New Roman" w:cs="Times New Roman"/>
          <w:sz w:val="24"/>
          <w:szCs w:val="24"/>
        </w:rPr>
        <w:t xml:space="preserve"> ИП и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340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80B">
        <w:rPr>
          <w:rFonts w:ascii="Times New Roman" w:hAnsi="Times New Roman" w:cs="Times New Roman"/>
          <w:sz w:val="24"/>
          <w:szCs w:val="24"/>
        </w:rPr>
        <w:t xml:space="preserve">ЮЛ). </w:t>
      </w:r>
      <w:r>
        <w:rPr>
          <w:rFonts w:ascii="Times New Roman" w:hAnsi="Times New Roman" w:cs="Times New Roman"/>
          <w:sz w:val="24"/>
          <w:szCs w:val="24"/>
        </w:rPr>
        <w:t xml:space="preserve">Стабильность </w:t>
      </w:r>
      <w:r w:rsidRPr="009C680B">
        <w:rPr>
          <w:rFonts w:ascii="Times New Roman" w:hAnsi="Times New Roman" w:cs="Times New Roman"/>
          <w:sz w:val="24"/>
          <w:szCs w:val="24"/>
        </w:rPr>
        <w:t>ИП обусловлен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80B">
        <w:rPr>
          <w:rFonts w:ascii="Times New Roman" w:hAnsi="Times New Roman" w:cs="Times New Roman"/>
          <w:sz w:val="24"/>
          <w:szCs w:val="24"/>
        </w:rPr>
        <w:t xml:space="preserve"> ажиотажным интересом физических лиц, </w:t>
      </w:r>
      <w:r w:rsidRPr="009C680B">
        <w:rPr>
          <w:rFonts w:ascii="Times New Roman" w:hAnsi="Times New Roman" w:cs="Times New Roman"/>
          <w:sz w:val="24"/>
          <w:szCs w:val="24"/>
        </w:rPr>
        <w:lastRenderedPageBreak/>
        <w:t>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Pr="009C680B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9C680B">
        <w:rPr>
          <w:rFonts w:ascii="Times New Roman" w:hAnsi="Times New Roman" w:cs="Times New Roman"/>
          <w:sz w:val="24"/>
          <w:szCs w:val="24"/>
        </w:rPr>
        <w:t>).</w:t>
      </w:r>
    </w:p>
    <w:p w:rsidR="0046039E" w:rsidRPr="00C330B9" w:rsidRDefault="0046039E" w:rsidP="00460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Из 27 муниципальных образований региона в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050D1">
        <w:rPr>
          <w:rFonts w:ascii="Times New Roman" w:hAnsi="Times New Roman" w:cs="Times New Roman"/>
          <w:sz w:val="24"/>
          <w:szCs w:val="24"/>
        </w:rPr>
        <w:t>2</w:t>
      </w:r>
      <w:r w:rsidRPr="00902921">
        <w:rPr>
          <w:rFonts w:ascii="Times New Roman" w:hAnsi="Times New Roman" w:cs="Times New Roman"/>
          <w:sz w:val="24"/>
          <w:szCs w:val="24"/>
        </w:rPr>
        <w:t xml:space="preserve"> отмечено уменьшение количества субъектов МСП за 2023 год; положительная динамика отмечена в </w:t>
      </w:r>
      <w:r w:rsidRPr="00C330B9">
        <w:rPr>
          <w:rFonts w:ascii="Times New Roman" w:hAnsi="Times New Roman" w:cs="Times New Roman"/>
          <w:sz w:val="24"/>
          <w:szCs w:val="24"/>
        </w:rPr>
        <w:t>Смоленск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Хиславичск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0B9">
        <w:rPr>
          <w:rFonts w:ascii="Times New Roman" w:hAnsi="Times New Roman" w:cs="Times New Roman"/>
          <w:sz w:val="24"/>
          <w:szCs w:val="24"/>
        </w:rPr>
        <w:t>Гагаринск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Монастырщинск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Сафоновск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0B9">
        <w:rPr>
          <w:rFonts w:ascii="Times New Roman" w:hAnsi="Times New Roman" w:cs="Times New Roman"/>
          <w:sz w:val="24"/>
          <w:szCs w:val="24"/>
        </w:rPr>
        <w:t>Демидовск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proofErr w:type="spellStart"/>
      <w:r w:rsidR="001050D1">
        <w:rPr>
          <w:rFonts w:ascii="Times New Roman" w:hAnsi="Times New Roman" w:cs="Times New Roman"/>
          <w:sz w:val="24"/>
          <w:szCs w:val="24"/>
        </w:rPr>
        <w:t>Краснинском</w:t>
      </w:r>
      <w:proofErr w:type="spellEnd"/>
      <w:r w:rsidR="001050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Ельнинск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0B9">
        <w:rPr>
          <w:rFonts w:ascii="Times New Roman" w:hAnsi="Times New Roman" w:cs="Times New Roman"/>
          <w:sz w:val="24"/>
          <w:szCs w:val="24"/>
        </w:rPr>
        <w:t>Темкинск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30B9">
        <w:rPr>
          <w:rFonts w:ascii="Times New Roman" w:hAnsi="Times New Roman" w:cs="Times New Roman"/>
          <w:sz w:val="24"/>
          <w:szCs w:val="24"/>
        </w:rPr>
        <w:t>Вяземск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902921">
        <w:rPr>
          <w:rFonts w:ascii="Times New Roman" w:hAnsi="Times New Roman" w:cs="Times New Roman"/>
          <w:sz w:val="24"/>
          <w:szCs w:val="24"/>
        </w:rPr>
        <w:t>районах</w:t>
      </w:r>
      <w:r w:rsidR="00BF3405">
        <w:rPr>
          <w:rFonts w:ascii="Times New Roman" w:hAnsi="Times New Roman" w:cs="Times New Roman"/>
          <w:sz w:val="24"/>
          <w:szCs w:val="24"/>
        </w:rPr>
        <w:t>,</w:t>
      </w:r>
      <w:r w:rsidRPr="00C330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30B9">
        <w:rPr>
          <w:rFonts w:ascii="Times New Roman" w:hAnsi="Times New Roman" w:cs="Times New Roman"/>
          <w:sz w:val="24"/>
          <w:szCs w:val="24"/>
        </w:rPr>
        <w:t>. Десногорск</w:t>
      </w:r>
      <w:r w:rsidR="00BF3405">
        <w:rPr>
          <w:rFonts w:ascii="Times New Roman" w:hAnsi="Times New Roman" w:cs="Times New Roman"/>
          <w:sz w:val="24"/>
          <w:szCs w:val="24"/>
        </w:rPr>
        <w:t xml:space="preserve"> и г. Смоленск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2FD" w:rsidRPr="00902921" w:rsidRDefault="001452FD" w:rsidP="00460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52FD" w:rsidRPr="0090292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EA" w:rsidRDefault="00CB30EA" w:rsidP="00434DB7">
      <w:pPr>
        <w:spacing w:after="0" w:line="240" w:lineRule="auto"/>
      </w:pPr>
      <w:r>
        <w:separator/>
      </w:r>
    </w:p>
  </w:endnote>
  <w:endnote w:type="continuationSeparator" w:id="0">
    <w:p w:rsidR="00CB30EA" w:rsidRDefault="00CB30EA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EA" w:rsidRDefault="00CB30EA" w:rsidP="00434DB7">
      <w:pPr>
        <w:spacing w:after="0" w:line="240" w:lineRule="auto"/>
      </w:pPr>
      <w:r>
        <w:separator/>
      </w:r>
    </w:p>
  </w:footnote>
  <w:footnote w:type="continuationSeparator" w:id="0">
    <w:p w:rsidR="00CB30EA" w:rsidRDefault="00CB30EA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3FE0"/>
    <w:rsid w:val="00023F9B"/>
    <w:rsid w:val="000312CC"/>
    <w:rsid w:val="00032A9B"/>
    <w:rsid w:val="0003418E"/>
    <w:rsid w:val="0003636F"/>
    <w:rsid w:val="000415AB"/>
    <w:rsid w:val="00045A24"/>
    <w:rsid w:val="00046771"/>
    <w:rsid w:val="00051854"/>
    <w:rsid w:val="00052701"/>
    <w:rsid w:val="00054E66"/>
    <w:rsid w:val="00055E57"/>
    <w:rsid w:val="000563A8"/>
    <w:rsid w:val="00060102"/>
    <w:rsid w:val="00064603"/>
    <w:rsid w:val="00064C96"/>
    <w:rsid w:val="000654A9"/>
    <w:rsid w:val="00065B62"/>
    <w:rsid w:val="00066F84"/>
    <w:rsid w:val="0006732D"/>
    <w:rsid w:val="000714B8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0C42"/>
    <w:rsid w:val="000C1064"/>
    <w:rsid w:val="000C367C"/>
    <w:rsid w:val="000C4597"/>
    <w:rsid w:val="000D108F"/>
    <w:rsid w:val="000D7B2C"/>
    <w:rsid w:val="000E0344"/>
    <w:rsid w:val="000E3D9C"/>
    <w:rsid w:val="000E5AEC"/>
    <w:rsid w:val="000F2CD6"/>
    <w:rsid w:val="000F343C"/>
    <w:rsid w:val="000F5D7B"/>
    <w:rsid w:val="000F7FC7"/>
    <w:rsid w:val="001050D1"/>
    <w:rsid w:val="00114A1C"/>
    <w:rsid w:val="00123ECF"/>
    <w:rsid w:val="00135526"/>
    <w:rsid w:val="00137B3C"/>
    <w:rsid w:val="00143E88"/>
    <w:rsid w:val="001452FD"/>
    <w:rsid w:val="00161617"/>
    <w:rsid w:val="0016690E"/>
    <w:rsid w:val="00166B59"/>
    <w:rsid w:val="00166EB9"/>
    <w:rsid w:val="00170C88"/>
    <w:rsid w:val="0017187A"/>
    <w:rsid w:val="00172271"/>
    <w:rsid w:val="0018254E"/>
    <w:rsid w:val="001825D1"/>
    <w:rsid w:val="00182DB7"/>
    <w:rsid w:val="001905D2"/>
    <w:rsid w:val="0019274D"/>
    <w:rsid w:val="00195F04"/>
    <w:rsid w:val="001A4355"/>
    <w:rsid w:val="001A6463"/>
    <w:rsid w:val="001A76F5"/>
    <w:rsid w:val="001B0C47"/>
    <w:rsid w:val="001B14A3"/>
    <w:rsid w:val="001B2D85"/>
    <w:rsid w:val="001B5397"/>
    <w:rsid w:val="001B59B6"/>
    <w:rsid w:val="001B5C77"/>
    <w:rsid w:val="001C2F10"/>
    <w:rsid w:val="001C3800"/>
    <w:rsid w:val="001C4411"/>
    <w:rsid w:val="001C601B"/>
    <w:rsid w:val="001D47F8"/>
    <w:rsid w:val="001E6669"/>
    <w:rsid w:val="001E688A"/>
    <w:rsid w:val="001E7EE6"/>
    <w:rsid w:val="001F2CF3"/>
    <w:rsid w:val="001F3DC9"/>
    <w:rsid w:val="001F4D28"/>
    <w:rsid w:val="001F5D7F"/>
    <w:rsid w:val="001F6888"/>
    <w:rsid w:val="002032BE"/>
    <w:rsid w:val="00214048"/>
    <w:rsid w:val="0021438F"/>
    <w:rsid w:val="00214D13"/>
    <w:rsid w:val="002158FD"/>
    <w:rsid w:val="002169C4"/>
    <w:rsid w:val="00217E6C"/>
    <w:rsid w:val="00224802"/>
    <w:rsid w:val="00224E91"/>
    <w:rsid w:val="002317D1"/>
    <w:rsid w:val="0023194F"/>
    <w:rsid w:val="0024120B"/>
    <w:rsid w:val="00242F88"/>
    <w:rsid w:val="00250112"/>
    <w:rsid w:val="0025496B"/>
    <w:rsid w:val="00255617"/>
    <w:rsid w:val="00256926"/>
    <w:rsid w:val="0026230A"/>
    <w:rsid w:val="002640A6"/>
    <w:rsid w:val="0026466F"/>
    <w:rsid w:val="002668DE"/>
    <w:rsid w:val="00273821"/>
    <w:rsid w:val="00281A49"/>
    <w:rsid w:val="00282FA1"/>
    <w:rsid w:val="00290278"/>
    <w:rsid w:val="0029104D"/>
    <w:rsid w:val="00293045"/>
    <w:rsid w:val="0029786E"/>
    <w:rsid w:val="002B09A2"/>
    <w:rsid w:val="002D3101"/>
    <w:rsid w:val="002D31CA"/>
    <w:rsid w:val="002D59ED"/>
    <w:rsid w:val="002D5AA4"/>
    <w:rsid w:val="002E49B0"/>
    <w:rsid w:val="002F3AA3"/>
    <w:rsid w:val="00302B09"/>
    <w:rsid w:val="003058A7"/>
    <w:rsid w:val="00306231"/>
    <w:rsid w:val="003155BE"/>
    <w:rsid w:val="0031581B"/>
    <w:rsid w:val="00315E41"/>
    <w:rsid w:val="003247DB"/>
    <w:rsid w:val="00330696"/>
    <w:rsid w:val="00333055"/>
    <w:rsid w:val="003363E1"/>
    <w:rsid w:val="00340813"/>
    <w:rsid w:val="003420E9"/>
    <w:rsid w:val="0034232B"/>
    <w:rsid w:val="00343802"/>
    <w:rsid w:val="00343EDA"/>
    <w:rsid w:val="003600DA"/>
    <w:rsid w:val="003630D4"/>
    <w:rsid w:val="00371A28"/>
    <w:rsid w:val="003825AE"/>
    <w:rsid w:val="00386FC9"/>
    <w:rsid w:val="003904DA"/>
    <w:rsid w:val="00390E79"/>
    <w:rsid w:val="00396261"/>
    <w:rsid w:val="003A1025"/>
    <w:rsid w:val="003B1E09"/>
    <w:rsid w:val="003B2598"/>
    <w:rsid w:val="003B64F1"/>
    <w:rsid w:val="003B6BCA"/>
    <w:rsid w:val="003B7C8E"/>
    <w:rsid w:val="003C07CF"/>
    <w:rsid w:val="003C575A"/>
    <w:rsid w:val="003D4EFD"/>
    <w:rsid w:val="003D51D5"/>
    <w:rsid w:val="003E1337"/>
    <w:rsid w:val="003E36A7"/>
    <w:rsid w:val="003E45B3"/>
    <w:rsid w:val="00401BE7"/>
    <w:rsid w:val="004037A8"/>
    <w:rsid w:val="00406B45"/>
    <w:rsid w:val="00407E74"/>
    <w:rsid w:val="0041106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039E"/>
    <w:rsid w:val="00466F04"/>
    <w:rsid w:val="004671C6"/>
    <w:rsid w:val="00473128"/>
    <w:rsid w:val="00474821"/>
    <w:rsid w:val="004821D6"/>
    <w:rsid w:val="0048651E"/>
    <w:rsid w:val="004925EB"/>
    <w:rsid w:val="00496BBA"/>
    <w:rsid w:val="004A1D46"/>
    <w:rsid w:val="004A3150"/>
    <w:rsid w:val="004A7E66"/>
    <w:rsid w:val="004B633A"/>
    <w:rsid w:val="004C4D4E"/>
    <w:rsid w:val="004E0E14"/>
    <w:rsid w:val="004E2B59"/>
    <w:rsid w:val="004E53EF"/>
    <w:rsid w:val="004E5957"/>
    <w:rsid w:val="004E6DC4"/>
    <w:rsid w:val="004F3B15"/>
    <w:rsid w:val="004F3B8B"/>
    <w:rsid w:val="004F407B"/>
    <w:rsid w:val="004F43A5"/>
    <w:rsid w:val="004F7FEA"/>
    <w:rsid w:val="00501F36"/>
    <w:rsid w:val="005040A0"/>
    <w:rsid w:val="00507F74"/>
    <w:rsid w:val="00510237"/>
    <w:rsid w:val="00520EA2"/>
    <w:rsid w:val="0052298C"/>
    <w:rsid w:val="00522D09"/>
    <w:rsid w:val="005255F8"/>
    <w:rsid w:val="00533313"/>
    <w:rsid w:val="005365EA"/>
    <w:rsid w:val="00540023"/>
    <w:rsid w:val="005444A6"/>
    <w:rsid w:val="00547E33"/>
    <w:rsid w:val="0055057A"/>
    <w:rsid w:val="00550CA5"/>
    <w:rsid w:val="005518F6"/>
    <w:rsid w:val="00563F7A"/>
    <w:rsid w:val="005675FB"/>
    <w:rsid w:val="00572EB9"/>
    <w:rsid w:val="005760E6"/>
    <w:rsid w:val="0057613E"/>
    <w:rsid w:val="00577555"/>
    <w:rsid w:val="0058024F"/>
    <w:rsid w:val="0058365B"/>
    <w:rsid w:val="005864F0"/>
    <w:rsid w:val="005937FF"/>
    <w:rsid w:val="00594D7B"/>
    <w:rsid w:val="00594EB2"/>
    <w:rsid w:val="0059508A"/>
    <w:rsid w:val="005960A6"/>
    <w:rsid w:val="005A0E18"/>
    <w:rsid w:val="005A69D3"/>
    <w:rsid w:val="005B0DDC"/>
    <w:rsid w:val="005B1429"/>
    <w:rsid w:val="005B6093"/>
    <w:rsid w:val="005C1DA1"/>
    <w:rsid w:val="005C3C7B"/>
    <w:rsid w:val="005D357B"/>
    <w:rsid w:val="005E08CD"/>
    <w:rsid w:val="005E091B"/>
    <w:rsid w:val="005E6556"/>
    <w:rsid w:val="005E6F12"/>
    <w:rsid w:val="005F7920"/>
    <w:rsid w:val="006162B8"/>
    <w:rsid w:val="00632A52"/>
    <w:rsid w:val="00656574"/>
    <w:rsid w:val="0066774B"/>
    <w:rsid w:val="00667BA6"/>
    <w:rsid w:val="006775DC"/>
    <w:rsid w:val="00686D4C"/>
    <w:rsid w:val="006950F9"/>
    <w:rsid w:val="00697468"/>
    <w:rsid w:val="0069747C"/>
    <w:rsid w:val="006A3523"/>
    <w:rsid w:val="006B5827"/>
    <w:rsid w:val="006B5BEE"/>
    <w:rsid w:val="006B74BD"/>
    <w:rsid w:val="006C2824"/>
    <w:rsid w:val="006C4561"/>
    <w:rsid w:val="006D24F1"/>
    <w:rsid w:val="006D3972"/>
    <w:rsid w:val="006D5EDF"/>
    <w:rsid w:val="006D6F59"/>
    <w:rsid w:val="006E05B2"/>
    <w:rsid w:val="006E2C5D"/>
    <w:rsid w:val="006E5119"/>
    <w:rsid w:val="006E6844"/>
    <w:rsid w:val="006F1C24"/>
    <w:rsid w:val="006F4DCC"/>
    <w:rsid w:val="006F536B"/>
    <w:rsid w:val="007034E9"/>
    <w:rsid w:val="00706B69"/>
    <w:rsid w:val="0071410C"/>
    <w:rsid w:val="00714A2F"/>
    <w:rsid w:val="00717C99"/>
    <w:rsid w:val="00725128"/>
    <w:rsid w:val="007271B9"/>
    <w:rsid w:val="007324E4"/>
    <w:rsid w:val="00740504"/>
    <w:rsid w:val="00740E49"/>
    <w:rsid w:val="00743709"/>
    <w:rsid w:val="00744F70"/>
    <w:rsid w:val="00753584"/>
    <w:rsid w:val="0076014B"/>
    <w:rsid w:val="007637C2"/>
    <w:rsid w:val="00767A09"/>
    <w:rsid w:val="007768C1"/>
    <w:rsid w:val="00792410"/>
    <w:rsid w:val="00794F4F"/>
    <w:rsid w:val="007A4A63"/>
    <w:rsid w:val="007A5963"/>
    <w:rsid w:val="007B23F7"/>
    <w:rsid w:val="007B5ED8"/>
    <w:rsid w:val="007B6C20"/>
    <w:rsid w:val="007C0334"/>
    <w:rsid w:val="007C1839"/>
    <w:rsid w:val="007D0C56"/>
    <w:rsid w:val="007D4D90"/>
    <w:rsid w:val="007D63B9"/>
    <w:rsid w:val="007E3050"/>
    <w:rsid w:val="007F56C7"/>
    <w:rsid w:val="008027E7"/>
    <w:rsid w:val="00803AAD"/>
    <w:rsid w:val="0081507E"/>
    <w:rsid w:val="0081764A"/>
    <w:rsid w:val="00817F64"/>
    <w:rsid w:val="008310EE"/>
    <w:rsid w:val="00831F43"/>
    <w:rsid w:val="00833B7B"/>
    <w:rsid w:val="0083490D"/>
    <w:rsid w:val="00840001"/>
    <w:rsid w:val="00851355"/>
    <w:rsid w:val="00852E7B"/>
    <w:rsid w:val="0085748F"/>
    <w:rsid w:val="00857AC1"/>
    <w:rsid w:val="0086484D"/>
    <w:rsid w:val="008705FE"/>
    <w:rsid w:val="00872BA9"/>
    <w:rsid w:val="008751FE"/>
    <w:rsid w:val="008769DC"/>
    <w:rsid w:val="00876CED"/>
    <w:rsid w:val="008820E5"/>
    <w:rsid w:val="00884BC3"/>
    <w:rsid w:val="00895D4D"/>
    <w:rsid w:val="008A20AF"/>
    <w:rsid w:val="008A5E2D"/>
    <w:rsid w:val="008A77CB"/>
    <w:rsid w:val="008B06C4"/>
    <w:rsid w:val="008B2230"/>
    <w:rsid w:val="008B52C2"/>
    <w:rsid w:val="008B5DDC"/>
    <w:rsid w:val="008B5FB1"/>
    <w:rsid w:val="008C5384"/>
    <w:rsid w:val="008D0333"/>
    <w:rsid w:val="008E3443"/>
    <w:rsid w:val="008E5B13"/>
    <w:rsid w:val="008F4649"/>
    <w:rsid w:val="009011C1"/>
    <w:rsid w:val="00902921"/>
    <w:rsid w:val="009035C8"/>
    <w:rsid w:val="00903C9D"/>
    <w:rsid w:val="009128DC"/>
    <w:rsid w:val="00916924"/>
    <w:rsid w:val="0092561A"/>
    <w:rsid w:val="00925E85"/>
    <w:rsid w:val="00927F1E"/>
    <w:rsid w:val="0093763A"/>
    <w:rsid w:val="00942321"/>
    <w:rsid w:val="00944B0C"/>
    <w:rsid w:val="009454E8"/>
    <w:rsid w:val="00950CB0"/>
    <w:rsid w:val="00963281"/>
    <w:rsid w:val="009656A2"/>
    <w:rsid w:val="00967D01"/>
    <w:rsid w:val="0097390B"/>
    <w:rsid w:val="00974469"/>
    <w:rsid w:val="00985D7B"/>
    <w:rsid w:val="00993AB5"/>
    <w:rsid w:val="00995414"/>
    <w:rsid w:val="009B2409"/>
    <w:rsid w:val="009B4FCB"/>
    <w:rsid w:val="009C2D77"/>
    <w:rsid w:val="009C35F2"/>
    <w:rsid w:val="009C43E2"/>
    <w:rsid w:val="009D0D4C"/>
    <w:rsid w:val="009D1FE5"/>
    <w:rsid w:val="009D43E8"/>
    <w:rsid w:val="009D6F77"/>
    <w:rsid w:val="009D7005"/>
    <w:rsid w:val="009E2E6C"/>
    <w:rsid w:val="009E2FD0"/>
    <w:rsid w:val="009E6ED4"/>
    <w:rsid w:val="009F142D"/>
    <w:rsid w:val="009F24D3"/>
    <w:rsid w:val="009F7A12"/>
    <w:rsid w:val="009F7C7E"/>
    <w:rsid w:val="00A003F7"/>
    <w:rsid w:val="00A01183"/>
    <w:rsid w:val="00A03AE8"/>
    <w:rsid w:val="00A03B3F"/>
    <w:rsid w:val="00A06E7E"/>
    <w:rsid w:val="00A10F6A"/>
    <w:rsid w:val="00A2437E"/>
    <w:rsid w:val="00A30C47"/>
    <w:rsid w:val="00A328BD"/>
    <w:rsid w:val="00A337E9"/>
    <w:rsid w:val="00A33A89"/>
    <w:rsid w:val="00A34FE3"/>
    <w:rsid w:val="00A36145"/>
    <w:rsid w:val="00A41C51"/>
    <w:rsid w:val="00A42FC9"/>
    <w:rsid w:val="00A43FCC"/>
    <w:rsid w:val="00A46923"/>
    <w:rsid w:val="00A548FC"/>
    <w:rsid w:val="00A55902"/>
    <w:rsid w:val="00A56C52"/>
    <w:rsid w:val="00A616AA"/>
    <w:rsid w:val="00A674DA"/>
    <w:rsid w:val="00A757AE"/>
    <w:rsid w:val="00A82AAD"/>
    <w:rsid w:val="00A91ACB"/>
    <w:rsid w:val="00A9279D"/>
    <w:rsid w:val="00A93E98"/>
    <w:rsid w:val="00A94B42"/>
    <w:rsid w:val="00A958F6"/>
    <w:rsid w:val="00A97455"/>
    <w:rsid w:val="00AA3276"/>
    <w:rsid w:val="00AA40AA"/>
    <w:rsid w:val="00AA576F"/>
    <w:rsid w:val="00AB2374"/>
    <w:rsid w:val="00AB51B7"/>
    <w:rsid w:val="00AC06B6"/>
    <w:rsid w:val="00AC2DF7"/>
    <w:rsid w:val="00AD2C7C"/>
    <w:rsid w:val="00AD69C1"/>
    <w:rsid w:val="00AE14CB"/>
    <w:rsid w:val="00AE211E"/>
    <w:rsid w:val="00AE29E4"/>
    <w:rsid w:val="00AE32B8"/>
    <w:rsid w:val="00AE4AD4"/>
    <w:rsid w:val="00AF07AA"/>
    <w:rsid w:val="00AF51BB"/>
    <w:rsid w:val="00AF5E0B"/>
    <w:rsid w:val="00B03B49"/>
    <w:rsid w:val="00B13E80"/>
    <w:rsid w:val="00B245CE"/>
    <w:rsid w:val="00B31AFB"/>
    <w:rsid w:val="00B415DD"/>
    <w:rsid w:val="00B47850"/>
    <w:rsid w:val="00B51FDB"/>
    <w:rsid w:val="00B607BE"/>
    <w:rsid w:val="00B61472"/>
    <w:rsid w:val="00B74646"/>
    <w:rsid w:val="00B77B3C"/>
    <w:rsid w:val="00B82885"/>
    <w:rsid w:val="00B86F2E"/>
    <w:rsid w:val="00B9612A"/>
    <w:rsid w:val="00BA19D4"/>
    <w:rsid w:val="00BA5B78"/>
    <w:rsid w:val="00BB1987"/>
    <w:rsid w:val="00BB29DF"/>
    <w:rsid w:val="00BB5C4C"/>
    <w:rsid w:val="00BB70CD"/>
    <w:rsid w:val="00BB7EB3"/>
    <w:rsid w:val="00BC0047"/>
    <w:rsid w:val="00BC11F6"/>
    <w:rsid w:val="00BD16F9"/>
    <w:rsid w:val="00BD2D30"/>
    <w:rsid w:val="00BD59C0"/>
    <w:rsid w:val="00BE08E2"/>
    <w:rsid w:val="00BF12E3"/>
    <w:rsid w:val="00BF3405"/>
    <w:rsid w:val="00C00055"/>
    <w:rsid w:val="00C0431C"/>
    <w:rsid w:val="00C04BED"/>
    <w:rsid w:val="00C05FB0"/>
    <w:rsid w:val="00C1701E"/>
    <w:rsid w:val="00C20371"/>
    <w:rsid w:val="00C217B7"/>
    <w:rsid w:val="00C22BC9"/>
    <w:rsid w:val="00C2377C"/>
    <w:rsid w:val="00C262CB"/>
    <w:rsid w:val="00C378EF"/>
    <w:rsid w:val="00C41573"/>
    <w:rsid w:val="00C55C5B"/>
    <w:rsid w:val="00C677E7"/>
    <w:rsid w:val="00C710D3"/>
    <w:rsid w:val="00C81BEB"/>
    <w:rsid w:val="00C857C4"/>
    <w:rsid w:val="00C93226"/>
    <w:rsid w:val="00CA0B62"/>
    <w:rsid w:val="00CA2B46"/>
    <w:rsid w:val="00CA32E7"/>
    <w:rsid w:val="00CB30EA"/>
    <w:rsid w:val="00CC3E1A"/>
    <w:rsid w:val="00CC5878"/>
    <w:rsid w:val="00CD238C"/>
    <w:rsid w:val="00CD3518"/>
    <w:rsid w:val="00CD4A84"/>
    <w:rsid w:val="00CD4B75"/>
    <w:rsid w:val="00CF40C6"/>
    <w:rsid w:val="00CF6E7A"/>
    <w:rsid w:val="00D006DE"/>
    <w:rsid w:val="00D01EC9"/>
    <w:rsid w:val="00D02A17"/>
    <w:rsid w:val="00D03E4A"/>
    <w:rsid w:val="00D05B98"/>
    <w:rsid w:val="00D1199E"/>
    <w:rsid w:val="00D2592F"/>
    <w:rsid w:val="00D25ED8"/>
    <w:rsid w:val="00D27289"/>
    <w:rsid w:val="00D31CE2"/>
    <w:rsid w:val="00D340E7"/>
    <w:rsid w:val="00D362FE"/>
    <w:rsid w:val="00D37C46"/>
    <w:rsid w:val="00D41C4C"/>
    <w:rsid w:val="00D41F10"/>
    <w:rsid w:val="00D449E0"/>
    <w:rsid w:val="00D47C97"/>
    <w:rsid w:val="00D55C7F"/>
    <w:rsid w:val="00D563C0"/>
    <w:rsid w:val="00D6330D"/>
    <w:rsid w:val="00D66A4F"/>
    <w:rsid w:val="00D73192"/>
    <w:rsid w:val="00D75059"/>
    <w:rsid w:val="00D80792"/>
    <w:rsid w:val="00D82D4A"/>
    <w:rsid w:val="00D83D7C"/>
    <w:rsid w:val="00D84E2F"/>
    <w:rsid w:val="00D8596C"/>
    <w:rsid w:val="00D95A72"/>
    <w:rsid w:val="00D96654"/>
    <w:rsid w:val="00D97375"/>
    <w:rsid w:val="00DA0308"/>
    <w:rsid w:val="00DC1D83"/>
    <w:rsid w:val="00DC3F2B"/>
    <w:rsid w:val="00DC5E4A"/>
    <w:rsid w:val="00DD5C0F"/>
    <w:rsid w:val="00DD73F9"/>
    <w:rsid w:val="00DF026F"/>
    <w:rsid w:val="00DF11FD"/>
    <w:rsid w:val="00DF245C"/>
    <w:rsid w:val="00DF3164"/>
    <w:rsid w:val="00E143BA"/>
    <w:rsid w:val="00E21419"/>
    <w:rsid w:val="00E33EDF"/>
    <w:rsid w:val="00E35885"/>
    <w:rsid w:val="00E36CCC"/>
    <w:rsid w:val="00E4016B"/>
    <w:rsid w:val="00E50540"/>
    <w:rsid w:val="00E54202"/>
    <w:rsid w:val="00E55C6D"/>
    <w:rsid w:val="00E7122F"/>
    <w:rsid w:val="00E718BC"/>
    <w:rsid w:val="00E71A29"/>
    <w:rsid w:val="00E749A2"/>
    <w:rsid w:val="00E74F62"/>
    <w:rsid w:val="00E76694"/>
    <w:rsid w:val="00E8243C"/>
    <w:rsid w:val="00E82A8E"/>
    <w:rsid w:val="00E83947"/>
    <w:rsid w:val="00E85ADA"/>
    <w:rsid w:val="00E96DD7"/>
    <w:rsid w:val="00EA256E"/>
    <w:rsid w:val="00EB5303"/>
    <w:rsid w:val="00EB539F"/>
    <w:rsid w:val="00EC3717"/>
    <w:rsid w:val="00ED294E"/>
    <w:rsid w:val="00ED64C6"/>
    <w:rsid w:val="00EE1B3E"/>
    <w:rsid w:val="00EE4244"/>
    <w:rsid w:val="00EE6BBB"/>
    <w:rsid w:val="00EF06EE"/>
    <w:rsid w:val="00EF27C8"/>
    <w:rsid w:val="00EF4949"/>
    <w:rsid w:val="00EF6E5E"/>
    <w:rsid w:val="00F0260A"/>
    <w:rsid w:val="00F036BF"/>
    <w:rsid w:val="00F049F5"/>
    <w:rsid w:val="00F1047A"/>
    <w:rsid w:val="00F24533"/>
    <w:rsid w:val="00F31849"/>
    <w:rsid w:val="00F34970"/>
    <w:rsid w:val="00F42C13"/>
    <w:rsid w:val="00F43490"/>
    <w:rsid w:val="00F47BF0"/>
    <w:rsid w:val="00F661FF"/>
    <w:rsid w:val="00F665F5"/>
    <w:rsid w:val="00F73C92"/>
    <w:rsid w:val="00F74DAE"/>
    <w:rsid w:val="00F83CEA"/>
    <w:rsid w:val="00F95E4D"/>
    <w:rsid w:val="00F964D0"/>
    <w:rsid w:val="00FA02DD"/>
    <w:rsid w:val="00FA4E65"/>
    <w:rsid w:val="00FB2D59"/>
    <w:rsid w:val="00FC2A39"/>
    <w:rsid w:val="00FD0D32"/>
    <w:rsid w:val="00FD7738"/>
    <w:rsid w:val="00FE1E90"/>
    <w:rsid w:val="00FE3B0B"/>
    <w:rsid w:val="00FE74FC"/>
    <w:rsid w:val="00FE78A3"/>
    <w:rsid w:val="00FE7AF6"/>
    <w:rsid w:val="00FE7E3F"/>
    <w:rsid w:val="00FF0D76"/>
    <w:rsid w:val="00FF3730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65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400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Динамика количества субъектов МСП в Гагаринском районе за период 01.12.2022-01.12.2023 </a:t>
            </a:r>
            <a:endParaRPr lang="ru-RU" sz="9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232633420822396"/>
          <c:y val="9.2592592592592813E-3"/>
        </c:manualLayout>
      </c:layout>
    </c:title>
    <c:plotArea>
      <c:layout/>
      <c:lineChart>
        <c:grouping val="stacked"/>
        <c:ser>
          <c:idx val="0"/>
          <c:order val="0"/>
          <c:tx>
            <c:strRef>
              <c:f>Лист1!$F$59</c:f>
              <c:strCache>
                <c:ptCount val="1"/>
                <c:pt idx="0">
                  <c:v>10.12.2022</c:v>
                </c:pt>
              </c:strCache>
            </c:strRef>
          </c:tx>
          <c:cat>
            <c:strRef>
              <c:f>Лист1!$E$60:$E$67</c:f>
              <c:strCache>
                <c:ptCount val="8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</c:strCache>
            </c:strRef>
          </c:cat>
          <c:val>
            <c:numRef>
              <c:f>Лист1!$F$60:$F$67</c:f>
              <c:numCache>
                <c:formatCode>General</c:formatCode>
                <c:ptCount val="8"/>
                <c:pt idx="0">
                  <c:v>439</c:v>
                </c:pt>
                <c:pt idx="1">
                  <c:v>388</c:v>
                </c:pt>
                <c:pt idx="2">
                  <c:v>45</c:v>
                </c:pt>
                <c:pt idx="3">
                  <c:v>6</c:v>
                </c:pt>
                <c:pt idx="4">
                  <c:v>966</c:v>
                </c:pt>
                <c:pt idx="5">
                  <c:v>960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Лист1!$G$59</c:f>
              <c:strCache>
                <c:ptCount val="1"/>
                <c:pt idx="0">
                  <c:v>10.01.2023</c:v>
                </c:pt>
              </c:strCache>
            </c:strRef>
          </c:tx>
          <c:cat>
            <c:strRef>
              <c:f>Лист1!$E$60:$E$67</c:f>
              <c:strCache>
                <c:ptCount val="8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</c:strCache>
            </c:strRef>
          </c:cat>
          <c:val>
            <c:numRef>
              <c:f>Лист1!$G$60:$G$67</c:f>
              <c:numCache>
                <c:formatCode>General</c:formatCode>
                <c:ptCount val="8"/>
                <c:pt idx="0">
                  <c:v>439</c:v>
                </c:pt>
                <c:pt idx="1">
                  <c:v>388</c:v>
                </c:pt>
                <c:pt idx="2">
                  <c:v>45</c:v>
                </c:pt>
                <c:pt idx="3">
                  <c:v>6</c:v>
                </c:pt>
                <c:pt idx="4">
                  <c:v>960</c:v>
                </c:pt>
                <c:pt idx="5">
                  <c:v>954</c:v>
                </c:pt>
                <c:pt idx="6">
                  <c:v>6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Лист1!$H$59</c:f>
              <c:strCache>
                <c:ptCount val="1"/>
                <c:pt idx="0">
                  <c:v>10.12.2023</c:v>
                </c:pt>
              </c:strCache>
            </c:strRef>
          </c:tx>
          <c:cat>
            <c:strRef>
              <c:f>Лист1!$E$60:$E$67</c:f>
              <c:strCache>
                <c:ptCount val="8"/>
                <c:pt idx="0">
                  <c:v>Юридические лица</c:v>
                </c:pt>
                <c:pt idx="1">
                  <c:v>микро</c:v>
                </c:pt>
                <c:pt idx="2">
                  <c:v>малые</c:v>
                </c:pt>
                <c:pt idx="3">
                  <c:v>средние</c:v>
                </c:pt>
                <c:pt idx="4">
                  <c:v>ИП</c:v>
                </c:pt>
                <c:pt idx="5">
                  <c:v>микро</c:v>
                </c:pt>
                <c:pt idx="6">
                  <c:v>малые</c:v>
                </c:pt>
                <c:pt idx="7">
                  <c:v>средние</c:v>
                </c:pt>
              </c:strCache>
            </c:strRef>
          </c:cat>
          <c:val>
            <c:numRef>
              <c:f>Лист1!$H$60:$H$67</c:f>
              <c:numCache>
                <c:formatCode>General</c:formatCode>
                <c:ptCount val="8"/>
                <c:pt idx="0">
                  <c:v>450</c:v>
                </c:pt>
                <c:pt idx="1">
                  <c:v>399</c:v>
                </c:pt>
                <c:pt idx="2">
                  <c:v>44</c:v>
                </c:pt>
                <c:pt idx="3">
                  <c:v>7</c:v>
                </c:pt>
                <c:pt idx="4">
                  <c:v>1028</c:v>
                </c:pt>
                <c:pt idx="5">
                  <c:v>1021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marker val="1"/>
        <c:axId val="171850752"/>
        <c:axId val="171873024"/>
      </c:lineChart>
      <c:catAx>
        <c:axId val="171850752"/>
        <c:scaling>
          <c:orientation val="minMax"/>
        </c:scaling>
        <c:axPos val="b"/>
        <c:majorTickMark val="none"/>
        <c:tickLblPos val="nextTo"/>
        <c:crossAx val="171873024"/>
        <c:crosses val="autoZero"/>
        <c:auto val="1"/>
        <c:lblAlgn val="ctr"/>
        <c:lblOffset val="100"/>
      </c:catAx>
      <c:valAx>
        <c:axId val="1718730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7185075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Лист1!$G$6</c:f>
              <c:strCache>
                <c:ptCount val="1"/>
                <c:pt idx="0">
                  <c:v>10.12.2023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Лист1!$F$7:$F$27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Лист1!$G$7:$G$27</c:f>
              <c:numCache>
                <c:formatCode>General</c:formatCode>
                <c:ptCount val="21"/>
                <c:pt idx="0">
                  <c:v>20</c:v>
                </c:pt>
                <c:pt idx="1">
                  <c:v>25</c:v>
                </c:pt>
                <c:pt idx="2">
                  <c:v>37</c:v>
                </c:pt>
                <c:pt idx="3">
                  <c:v>0</c:v>
                </c:pt>
                <c:pt idx="4">
                  <c:v>5</c:v>
                </c:pt>
                <c:pt idx="5">
                  <c:v>18</c:v>
                </c:pt>
                <c:pt idx="6">
                  <c:v>0</c:v>
                </c:pt>
                <c:pt idx="7">
                  <c:v>52</c:v>
                </c:pt>
                <c:pt idx="8">
                  <c:v>19</c:v>
                </c:pt>
                <c:pt idx="9">
                  <c:v>550</c:v>
                </c:pt>
                <c:pt idx="10">
                  <c:v>5</c:v>
                </c:pt>
                <c:pt idx="11">
                  <c:v>7</c:v>
                </c:pt>
                <c:pt idx="12">
                  <c:v>202</c:v>
                </c:pt>
                <c:pt idx="13">
                  <c:v>36</c:v>
                </c:pt>
                <c:pt idx="14">
                  <c:v>153</c:v>
                </c:pt>
                <c:pt idx="15">
                  <c:v>27</c:v>
                </c:pt>
                <c:pt idx="16">
                  <c:v>69</c:v>
                </c:pt>
                <c:pt idx="17">
                  <c:v>20</c:v>
                </c:pt>
                <c:pt idx="18">
                  <c:v>90</c:v>
                </c:pt>
                <c:pt idx="19">
                  <c:v>15</c:v>
                </c:pt>
                <c:pt idx="20">
                  <c:v>128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65798875144562463"/>
          <c:y val="1.0291838547437508E-2"/>
          <c:w val="0.33046292267516841"/>
          <c:h val="0.98063274036959003"/>
        </c:manualLayout>
      </c:layout>
      <c:txPr>
        <a:bodyPr/>
        <a:lstStyle/>
        <a:p>
          <a:pPr>
            <a:defRPr sz="700" kern="100" spc="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EFC7-67D5-4165-84DC-1B50F50D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</cp:revision>
  <cp:lastPrinted>2023-12-19T13:58:00Z</cp:lastPrinted>
  <dcterms:created xsi:type="dcterms:W3CDTF">2023-12-19T14:27:00Z</dcterms:created>
  <dcterms:modified xsi:type="dcterms:W3CDTF">2023-12-19T14:27:00Z</dcterms:modified>
</cp:coreProperties>
</file>